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463E46" w:rsidRPr="008D13CF" w:rsidRDefault="00463E46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4D074A" w:rsidRDefault="00B60245" w:rsidP="00B60245">
      <w:pPr>
        <w:pStyle w:val="ConsPlusNormal"/>
        <w:widowControl/>
        <w:ind w:firstLine="0"/>
        <w:jc w:val="center"/>
        <w:rPr>
          <w:sz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B60245" w:rsidRPr="008D13CF" w:rsidTr="00724EE6">
        <w:tc>
          <w:tcPr>
            <w:tcW w:w="4854" w:type="dxa"/>
          </w:tcPr>
          <w:p w:rsidR="00B60245" w:rsidRPr="008D13CF" w:rsidRDefault="004D074A" w:rsidP="00724EE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C4A43">
              <w:rPr>
                <w:bCs/>
                <w:szCs w:val="28"/>
              </w:rPr>
              <w:t xml:space="preserve">Об утверждении Порядка предоставления </w:t>
            </w:r>
            <w:r>
              <w:rPr>
                <w:bCs/>
                <w:szCs w:val="28"/>
              </w:rPr>
              <w:t>в 2020</w:t>
            </w:r>
            <w:r w:rsidRPr="002C4A43">
              <w:rPr>
                <w:bCs/>
                <w:szCs w:val="28"/>
              </w:rPr>
              <w:t xml:space="preserve"> году </w:t>
            </w:r>
            <w:r w:rsidRPr="002C4A43">
              <w:rPr>
                <w:szCs w:val="28"/>
              </w:rPr>
              <w:t xml:space="preserve">из краевого бюджета субсидий </w:t>
            </w:r>
            <w:r w:rsidR="00A11E4E">
              <w:rPr>
                <w:szCs w:val="28"/>
              </w:rPr>
              <w:t xml:space="preserve">социально ориентированным </w:t>
            </w:r>
            <w:r w:rsidRPr="002C4A43">
              <w:rPr>
                <w:szCs w:val="28"/>
              </w:rPr>
              <w:t>некоммерческим организациям в Камчатском крае</w:t>
            </w:r>
            <w:r w:rsidR="00724EE6">
              <w:rPr>
                <w:szCs w:val="28"/>
              </w:rPr>
              <w:t xml:space="preserve"> </w:t>
            </w:r>
            <w:r w:rsidR="00724EE6" w:rsidRPr="00724EE6">
              <w:rPr>
                <w:szCs w:val="28"/>
              </w:rPr>
              <w:t>в целях возмещения затрат, связанных с осуществлением ими уставной деятельности  в условиях распространения новой короновирусной инфекции COVID-19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074A" w:rsidRPr="00C140F2" w:rsidRDefault="004D074A" w:rsidP="004D074A">
      <w:pPr>
        <w:autoSpaceDE w:val="0"/>
        <w:autoSpaceDN w:val="0"/>
        <w:adjustRightInd w:val="0"/>
        <w:ind w:firstLine="708"/>
        <w:jc w:val="both"/>
        <w:rPr>
          <w:bCs/>
          <w:color w:val="FF0000"/>
          <w:szCs w:val="28"/>
        </w:rPr>
      </w:pPr>
      <w:r w:rsidRPr="002C4A43">
        <w:rPr>
          <w:szCs w:val="28"/>
        </w:rPr>
        <w:t>В соответствии со статьей 78</w:t>
      </w:r>
      <w:r w:rsidRPr="002C4A43">
        <w:rPr>
          <w:szCs w:val="28"/>
          <w:vertAlign w:val="superscript"/>
        </w:rPr>
        <w:t>1</w:t>
      </w:r>
      <w:r w:rsidRPr="002C4A43">
        <w:rPr>
          <w:szCs w:val="28"/>
        </w:rPr>
        <w:t xml:space="preserve"> Бюджетного кодекса Российской Федерации, постановлением Правительства Рос</w:t>
      </w:r>
      <w:r>
        <w:rPr>
          <w:szCs w:val="28"/>
        </w:rPr>
        <w:t xml:space="preserve">сийской Федерации от 07.05.2017 </w:t>
      </w:r>
      <w:r w:rsidRPr="002C4A43">
        <w:rPr>
          <w:szCs w:val="28"/>
        </w:rPr>
        <w:t xml:space="preserve">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 w:rsidRPr="0060184E">
        <w:rPr>
          <w:szCs w:val="28"/>
        </w:rPr>
        <w:t>Законом Камчатского края</w:t>
      </w:r>
      <w:r>
        <w:rPr>
          <w:szCs w:val="28"/>
        </w:rPr>
        <w:t xml:space="preserve"> </w:t>
      </w:r>
      <w:r w:rsidRPr="0060184E">
        <w:rPr>
          <w:szCs w:val="28"/>
        </w:rPr>
        <w:t>от 29.11.2019 № 396</w:t>
      </w:r>
      <w:r>
        <w:rPr>
          <w:szCs w:val="28"/>
        </w:rPr>
        <w:t xml:space="preserve"> </w:t>
      </w:r>
      <w:r w:rsidRPr="0060184E">
        <w:rPr>
          <w:szCs w:val="28"/>
        </w:rPr>
        <w:t xml:space="preserve">«О краевом бюджете на 2020 год и на плановый период 2021 и 2022 годов» </w:t>
      </w:r>
    </w:p>
    <w:p w:rsidR="004D074A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D074A" w:rsidRPr="002C4A4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>ПРАВИТЕЛЬСТВО ПОСТАНОВЛЯЕТ:</w:t>
      </w:r>
    </w:p>
    <w:p w:rsidR="004D074A" w:rsidRPr="002C4A4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D074A" w:rsidRPr="002C4A4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1. Утвердить </w:t>
      </w:r>
      <w:r w:rsidRPr="002C4A43">
        <w:rPr>
          <w:bCs/>
          <w:szCs w:val="28"/>
        </w:rPr>
        <w:t xml:space="preserve">Порядок предоставления </w:t>
      </w:r>
      <w:r>
        <w:rPr>
          <w:bCs/>
          <w:szCs w:val="28"/>
        </w:rPr>
        <w:t>в 2020</w:t>
      </w:r>
      <w:r w:rsidRPr="002C4A43">
        <w:rPr>
          <w:bCs/>
          <w:szCs w:val="28"/>
        </w:rPr>
        <w:t xml:space="preserve"> году </w:t>
      </w:r>
      <w:r w:rsidR="008C47F9" w:rsidRPr="002C4A43">
        <w:rPr>
          <w:szCs w:val="28"/>
        </w:rPr>
        <w:t xml:space="preserve">из краевого бюджета </w:t>
      </w:r>
      <w:r w:rsidR="00724EE6" w:rsidRPr="00724EE6">
        <w:rPr>
          <w:szCs w:val="28"/>
        </w:rPr>
        <w:t>субсидий социально ориентированным некоммерческим организациям в Камч</w:t>
      </w:r>
      <w:r w:rsidR="00724EE6">
        <w:rPr>
          <w:szCs w:val="28"/>
        </w:rPr>
        <w:t>атском крае</w:t>
      </w:r>
      <w:r w:rsidR="00724EE6" w:rsidRPr="00724EE6">
        <w:rPr>
          <w:szCs w:val="28"/>
        </w:rPr>
        <w:t xml:space="preserve"> в целях возмещения затрат, связанных с осуществлением ими уставной деятельности  в условиях распространения новой короновирусной инфекции COVID-19</w:t>
      </w:r>
      <w:r w:rsidR="007E201A">
        <w:rPr>
          <w:szCs w:val="28"/>
        </w:rPr>
        <w:t>,</w:t>
      </w:r>
      <w:r w:rsidRPr="002C4A43">
        <w:rPr>
          <w:szCs w:val="28"/>
        </w:rPr>
        <w:t xml:space="preserve"> со</w:t>
      </w:r>
      <w:r w:rsidR="00724EE6">
        <w:rPr>
          <w:szCs w:val="28"/>
        </w:rPr>
        <w:t>гласно приложению к настоящему п</w:t>
      </w:r>
      <w:r w:rsidRPr="002C4A43">
        <w:rPr>
          <w:szCs w:val="28"/>
        </w:rPr>
        <w:t>остановлению.</w:t>
      </w:r>
    </w:p>
    <w:p w:rsidR="006E4B2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463E46" w:rsidRDefault="00463E46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22E48" w:rsidRDefault="00C22E48" w:rsidP="004D074A">
      <w:pPr>
        <w:autoSpaceDE w:val="0"/>
        <w:autoSpaceDN w:val="0"/>
        <w:adjustRightInd w:val="0"/>
        <w:ind w:firstLine="708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22E48">
        <w:trPr>
          <w:trHeight w:val="1417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44763" w:rsidRDefault="00744763" w:rsidP="00C942BC">
            <w:pPr>
              <w:adjustRightInd w:val="0"/>
              <w:ind w:right="36"/>
              <w:jc w:val="right"/>
            </w:pPr>
          </w:p>
          <w:p w:rsidR="00744763" w:rsidRDefault="00744763" w:rsidP="00C942BC">
            <w:pPr>
              <w:adjustRightInd w:val="0"/>
              <w:ind w:right="36"/>
              <w:jc w:val="right"/>
            </w:pPr>
          </w:p>
          <w:p w:rsidR="00744763" w:rsidRDefault="00744763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789"/>
      </w:tblGrid>
      <w:tr w:rsidR="003C24B9" w:rsidRPr="002C4A43" w:rsidTr="003C24B9">
        <w:tc>
          <w:tcPr>
            <w:tcW w:w="4928" w:type="dxa"/>
          </w:tcPr>
          <w:p w:rsidR="003C24B9" w:rsidRPr="002C4A43" w:rsidRDefault="003C24B9" w:rsidP="002278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C24B9" w:rsidRPr="002C4A43" w:rsidRDefault="003C24B9" w:rsidP="002278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C24B9" w:rsidRPr="002C4A43" w:rsidRDefault="003C24B9" w:rsidP="002278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9" w:type="dxa"/>
          </w:tcPr>
          <w:p w:rsidR="003C24B9" w:rsidRPr="002C4A43" w:rsidRDefault="003C24B9" w:rsidP="003C24B9">
            <w:pPr>
              <w:autoSpaceDE w:val="0"/>
              <w:autoSpaceDN w:val="0"/>
              <w:adjustRightInd w:val="0"/>
              <w:ind w:left="601"/>
              <w:rPr>
                <w:szCs w:val="28"/>
              </w:rPr>
            </w:pPr>
            <w:r w:rsidRPr="002C4A43">
              <w:rPr>
                <w:szCs w:val="28"/>
              </w:rPr>
              <w:t>Приложение к постановлению</w:t>
            </w:r>
          </w:p>
          <w:p w:rsidR="003C24B9" w:rsidRPr="002C4A43" w:rsidRDefault="003C24B9" w:rsidP="003C24B9">
            <w:pPr>
              <w:autoSpaceDE w:val="0"/>
              <w:autoSpaceDN w:val="0"/>
              <w:adjustRightInd w:val="0"/>
              <w:ind w:left="601"/>
              <w:rPr>
                <w:szCs w:val="28"/>
              </w:rPr>
            </w:pPr>
            <w:r w:rsidRPr="002C4A43">
              <w:rPr>
                <w:szCs w:val="28"/>
              </w:rPr>
              <w:t xml:space="preserve">Правительства Камчатского края </w:t>
            </w:r>
          </w:p>
          <w:p w:rsidR="003C24B9" w:rsidRPr="002C4A43" w:rsidRDefault="003C24B9" w:rsidP="003C24B9">
            <w:pPr>
              <w:tabs>
                <w:tab w:val="left" w:pos="5670"/>
              </w:tabs>
              <w:autoSpaceDE w:val="0"/>
              <w:autoSpaceDN w:val="0"/>
              <w:adjustRightInd w:val="0"/>
              <w:ind w:left="601"/>
              <w:rPr>
                <w:szCs w:val="28"/>
              </w:rPr>
            </w:pPr>
            <w:r w:rsidRPr="002C4A43">
              <w:rPr>
                <w:szCs w:val="28"/>
              </w:rPr>
              <w:t>от ________________ № _______</w:t>
            </w:r>
          </w:p>
          <w:p w:rsidR="003C24B9" w:rsidRPr="002C4A43" w:rsidRDefault="003C24B9" w:rsidP="002278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C24B9" w:rsidRDefault="003C24B9" w:rsidP="003C24B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C24B9" w:rsidRPr="002C4A43" w:rsidRDefault="003C24B9" w:rsidP="003C24B9">
      <w:pPr>
        <w:autoSpaceDE w:val="0"/>
        <w:autoSpaceDN w:val="0"/>
        <w:adjustRightInd w:val="0"/>
        <w:jc w:val="center"/>
        <w:rPr>
          <w:bCs/>
          <w:szCs w:val="28"/>
        </w:rPr>
      </w:pPr>
      <w:r w:rsidRPr="002C4A43">
        <w:rPr>
          <w:bCs/>
          <w:szCs w:val="28"/>
        </w:rPr>
        <w:t>Порядок</w:t>
      </w:r>
    </w:p>
    <w:p w:rsidR="003C24B9" w:rsidRDefault="003C24B9" w:rsidP="008C47F9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предоставления в 2020</w:t>
      </w:r>
      <w:r w:rsidRPr="002C4A43">
        <w:rPr>
          <w:bCs/>
          <w:szCs w:val="28"/>
        </w:rPr>
        <w:t xml:space="preserve"> году </w:t>
      </w:r>
      <w:r w:rsidR="008C47F9" w:rsidRPr="008C47F9">
        <w:rPr>
          <w:bCs/>
          <w:szCs w:val="28"/>
        </w:rPr>
        <w:t xml:space="preserve">из краевого бюджета </w:t>
      </w:r>
      <w:r w:rsidR="00724EE6" w:rsidRPr="00724EE6">
        <w:rPr>
          <w:bCs/>
          <w:szCs w:val="28"/>
        </w:rPr>
        <w:t>субсидий социально ориентированным некоммерческим организациям в Камчатском крае в целях возмещения затрат, связанных с осуществлением ими уставной деятельности  в условиях распространения новой короновирусной инфекции COVID-19</w:t>
      </w:r>
    </w:p>
    <w:p w:rsidR="008C47F9" w:rsidRPr="002C4A43" w:rsidRDefault="008C47F9" w:rsidP="008C47F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2F419D" w:rsidRDefault="00192939" w:rsidP="0019293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4"/>
          <w:szCs w:val="28"/>
        </w:rPr>
      </w:pPr>
      <w:r>
        <w:rPr>
          <w:szCs w:val="28"/>
        </w:rPr>
        <w:t xml:space="preserve">1. </w:t>
      </w:r>
      <w:r w:rsidR="003C24B9" w:rsidRPr="00192939">
        <w:rPr>
          <w:szCs w:val="28"/>
        </w:rPr>
        <w:t xml:space="preserve">Настоящий Порядок регулирует вопросы предоставления из краевого бюджета субсидий </w:t>
      </w:r>
      <w:r w:rsidR="008C47F9" w:rsidRPr="00192939">
        <w:rPr>
          <w:szCs w:val="28"/>
        </w:rPr>
        <w:t xml:space="preserve">социально ориентированным </w:t>
      </w:r>
      <w:r w:rsidR="003C24B9" w:rsidRPr="00192939">
        <w:rPr>
          <w:szCs w:val="28"/>
        </w:rPr>
        <w:t xml:space="preserve">некоммерческим организациям в Камчатском крае (далее </w:t>
      </w:r>
      <w:r w:rsidR="00500F3E" w:rsidRPr="00192939">
        <w:rPr>
          <w:szCs w:val="28"/>
        </w:rPr>
        <w:t>–</w:t>
      </w:r>
      <w:r w:rsidR="003C24B9" w:rsidRPr="00192939">
        <w:rPr>
          <w:szCs w:val="28"/>
        </w:rPr>
        <w:t xml:space="preserve"> </w:t>
      </w:r>
      <w:r w:rsidR="00500F3E" w:rsidRPr="00192939">
        <w:rPr>
          <w:szCs w:val="28"/>
        </w:rPr>
        <w:t>СО НКО</w:t>
      </w:r>
      <w:r w:rsidR="003C24B9" w:rsidRPr="00192939">
        <w:rPr>
          <w:szCs w:val="28"/>
        </w:rPr>
        <w:t>)</w:t>
      </w:r>
      <w:r w:rsidRPr="00192939">
        <w:rPr>
          <w:szCs w:val="28"/>
        </w:rPr>
        <w:t xml:space="preserve"> в целях возмещения затрат, </w:t>
      </w:r>
      <w:r w:rsidR="007E201A" w:rsidRPr="00192939">
        <w:rPr>
          <w:szCs w:val="28"/>
        </w:rPr>
        <w:t>связанных</w:t>
      </w:r>
      <w:r w:rsidR="006B4890" w:rsidRPr="00192939">
        <w:rPr>
          <w:szCs w:val="28"/>
        </w:rPr>
        <w:t xml:space="preserve"> с</w:t>
      </w:r>
      <w:r>
        <w:rPr>
          <w:szCs w:val="28"/>
        </w:rPr>
        <w:t xml:space="preserve"> осуществлением ими уставной деятельности </w:t>
      </w:r>
      <w:r w:rsidR="003C24B9" w:rsidRPr="00192939">
        <w:rPr>
          <w:szCs w:val="28"/>
        </w:rPr>
        <w:t xml:space="preserve"> </w:t>
      </w:r>
      <w:r w:rsidR="008C47F9" w:rsidRPr="00192939">
        <w:rPr>
          <w:szCs w:val="28"/>
        </w:rPr>
        <w:t>в условиях распространения новой короновирусной инфекции COVID-19</w:t>
      </w:r>
      <w:r w:rsidR="00986C6A">
        <w:rPr>
          <w:szCs w:val="28"/>
        </w:rPr>
        <w:t xml:space="preserve"> (далее - субсидии</w:t>
      </w:r>
      <w:r>
        <w:rPr>
          <w:szCs w:val="28"/>
        </w:rPr>
        <w:t xml:space="preserve">), </w:t>
      </w:r>
      <w:r w:rsidRPr="009A4E83">
        <w:rPr>
          <w:szCs w:val="28"/>
        </w:rPr>
        <w:t>в рамках 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 w:rsidRPr="009A4E83">
        <w:rPr>
          <w:color w:val="000000"/>
          <w:spacing w:val="4"/>
          <w:szCs w:val="28"/>
        </w:rPr>
        <w:t>.</w:t>
      </w:r>
    </w:p>
    <w:p w:rsidR="00192939" w:rsidRPr="009A4E83" w:rsidRDefault="00192939" w:rsidP="006A791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pacing w:val="4"/>
          <w:szCs w:val="28"/>
        </w:rPr>
        <w:t xml:space="preserve">2. </w:t>
      </w:r>
      <w:r w:rsidRPr="009A4E83">
        <w:rPr>
          <w:szCs w:val="28"/>
        </w:rPr>
        <w:t>Субсидии предоставляются Агентством по внутренней политике Камчатского края (далее – Агентство)</w:t>
      </w:r>
      <w:r>
        <w:rPr>
          <w:szCs w:val="28"/>
        </w:rPr>
        <w:t>, до которого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2F419D" w:rsidRPr="002F419D" w:rsidRDefault="00192939" w:rsidP="006A79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E67DF">
        <w:rPr>
          <w:szCs w:val="28"/>
        </w:rPr>
        <w:t xml:space="preserve">. </w:t>
      </w:r>
      <w:r w:rsidR="002F419D">
        <w:rPr>
          <w:szCs w:val="28"/>
        </w:rPr>
        <w:t>Субсидии предоставляю</w:t>
      </w:r>
      <w:r w:rsidR="002F419D" w:rsidRPr="002F419D">
        <w:rPr>
          <w:szCs w:val="28"/>
        </w:rPr>
        <w:t xml:space="preserve">тся в целях </w:t>
      </w:r>
      <w:r>
        <w:rPr>
          <w:szCs w:val="28"/>
        </w:rPr>
        <w:t>возмещения</w:t>
      </w:r>
      <w:r w:rsidR="002F419D" w:rsidRPr="002F419D">
        <w:rPr>
          <w:szCs w:val="28"/>
        </w:rPr>
        <w:t xml:space="preserve"> </w:t>
      </w:r>
      <w:r w:rsidR="003E67DF">
        <w:rPr>
          <w:szCs w:val="28"/>
        </w:rPr>
        <w:t>следующих фактически понесенных в период с 01.04.2020 по 30.06.2020</w:t>
      </w:r>
      <w:r w:rsidR="003E67DF" w:rsidRPr="002F419D">
        <w:rPr>
          <w:szCs w:val="28"/>
        </w:rPr>
        <w:t xml:space="preserve"> </w:t>
      </w:r>
      <w:r w:rsidR="003E67DF">
        <w:rPr>
          <w:szCs w:val="28"/>
        </w:rPr>
        <w:t>и доку</w:t>
      </w:r>
      <w:r>
        <w:rPr>
          <w:szCs w:val="28"/>
        </w:rPr>
        <w:t>ментально подтвержденных затрат</w:t>
      </w:r>
      <w:r w:rsidR="002F419D">
        <w:rPr>
          <w:szCs w:val="28"/>
        </w:rPr>
        <w:t>:</w:t>
      </w:r>
    </w:p>
    <w:p w:rsidR="00500F3E" w:rsidRPr="00500F3E" w:rsidRDefault="00500F3E" w:rsidP="006A791F">
      <w:pPr>
        <w:pStyle w:val="ad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3E">
        <w:rPr>
          <w:rFonts w:ascii="Times New Roman" w:hAnsi="Times New Roman" w:cs="Times New Roman"/>
          <w:sz w:val="28"/>
          <w:szCs w:val="28"/>
        </w:rPr>
        <w:t>по уплате арендной платы СО НКО, предоставляющим услуги отдельным категориям граждан и другим СО НКО, использующим помещения собственников на условиях взимания арендной платы, в том числе, исполнителям общественно полезных услуг;</w:t>
      </w:r>
    </w:p>
    <w:p w:rsidR="00500F3E" w:rsidRPr="00500F3E" w:rsidRDefault="00500F3E" w:rsidP="00192939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3E">
        <w:rPr>
          <w:rFonts w:ascii="Times New Roman" w:hAnsi="Times New Roman" w:cs="Times New Roman"/>
          <w:sz w:val="28"/>
          <w:szCs w:val="28"/>
        </w:rPr>
        <w:t>по оплате коммунальных платежей СО НКО, предоставляющих услуги отдельным категориям граждан, в том числе, исполнителей общественно полезных услуг.</w:t>
      </w:r>
    </w:p>
    <w:p w:rsidR="003C24B9" w:rsidRPr="0094147D" w:rsidRDefault="0094147D" w:rsidP="0094147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3C24B9" w:rsidRPr="0094147D">
        <w:rPr>
          <w:szCs w:val="28"/>
        </w:rPr>
        <w:t xml:space="preserve">Субсидии </w:t>
      </w:r>
      <w:r w:rsidR="00724EE6">
        <w:rPr>
          <w:szCs w:val="28"/>
        </w:rPr>
        <w:t xml:space="preserve">направляются на оказание мер дополнительной поддержки, определенных распоряжением Губернатора Камчатского каря от 25.06.2020 </w:t>
      </w:r>
      <w:r w:rsidR="00724EE6">
        <w:rPr>
          <w:szCs w:val="28"/>
        </w:rPr>
        <w:br/>
        <w:t>№ 603-Р,</w:t>
      </w:r>
      <w:r w:rsidR="003C24B9" w:rsidRPr="0094147D">
        <w:rPr>
          <w:szCs w:val="28"/>
        </w:rPr>
        <w:t xml:space="preserve"> следующим </w:t>
      </w:r>
      <w:r>
        <w:rPr>
          <w:szCs w:val="28"/>
        </w:rPr>
        <w:t>СО НКО</w:t>
      </w:r>
      <w:r w:rsidR="003C24B9" w:rsidRPr="0094147D">
        <w:rPr>
          <w:szCs w:val="28"/>
        </w:rPr>
        <w:t>:</w:t>
      </w:r>
    </w:p>
    <w:p w:rsidR="00DE0328" w:rsidRPr="00DE0328" w:rsidRDefault="00DE0328" w:rsidP="002F419D">
      <w:pPr>
        <w:tabs>
          <w:tab w:val="left" w:pos="1134"/>
        </w:tabs>
        <w:ind w:firstLine="709"/>
        <w:jc w:val="both"/>
        <w:rPr>
          <w:kern w:val="28"/>
          <w:szCs w:val="28"/>
        </w:rPr>
      </w:pPr>
      <w:r w:rsidRPr="00DE0328">
        <w:rPr>
          <w:kern w:val="28"/>
          <w:szCs w:val="28"/>
        </w:rPr>
        <w:t>1)</w:t>
      </w:r>
      <w:r>
        <w:rPr>
          <w:kern w:val="28"/>
          <w:szCs w:val="28"/>
        </w:rPr>
        <w:t xml:space="preserve"> </w:t>
      </w:r>
      <w:r w:rsidRPr="00DE0328">
        <w:rPr>
          <w:kern w:val="28"/>
          <w:szCs w:val="28"/>
        </w:rPr>
        <w:t>Автономной некоммерческой организации по оказанию услуг в сфере здравоохранения и образования «Камчатский институт здоровья имени Луки и Марфы Алексеевых»</w:t>
      </w:r>
      <w:r>
        <w:rPr>
          <w:kern w:val="28"/>
          <w:szCs w:val="28"/>
        </w:rPr>
        <w:t>;</w:t>
      </w:r>
    </w:p>
    <w:p w:rsidR="00DE0328" w:rsidRPr="00715C04" w:rsidRDefault="00DE0328" w:rsidP="00DE0328">
      <w:pPr>
        <w:tabs>
          <w:tab w:val="left" w:pos="1134"/>
        </w:tabs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2) Благотворительному</w:t>
      </w:r>
      <w:r w:rsidRPr="00715C04">
        <w:rPr>
          <w:kern w:val="28"/>
          <w:szCs w:val="28"/>
        </w:rPr>
        <w:t xml:space="preserve"> фонд</w:t>
      </w:r>
      <w:r>
        <w:rPr>
          <w:kern w:val="28"/>
          <w:szCs w:val="28"/>
        </w:rPr>
        <w:t>у</w:t>
      </w:r>
      <w:r w:rsidRPr="00715C04">
        <w:rPr>
          <w:kern w:val="28"/>
          <w:szCs w:val="28"/>
        </w:rPr>
        <w:t xml:space="preserve"> помощи многодетным семьям Камчатки «Родник»</w:t>
      </w:r>
      <w:r>
        <w:rPr>
          <w:kern w:val="28"/>
          <w:szCs w:val="28"/>
        </w:rPr>
        <w:t>;</w:t>
      </w:r>
    </w:p>
    <w:p w:rsidR="00DE0328" w:rsidRPr="00715C04" w:rsidRDefault="00DE0328" w:rsidP="00DE0328">
      <w:pPr>
        <w:tabs>
          <w:tab w:val="left" w:pos="1134"/>
        </w:tabs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3) Автономной некоммерческой организации</w:t>
      </w:r>
      <w:r w:rsidRPr="00715C04">
        <w:rPr>
          <w:kern w:val="28"/>
          <w:szCs w:val="28"/>
        </w:rPr>
        <w:t xml:space="preserve"> «Комплексный ресурсны</w:t>
      </w:r>
      <w:r>
        <w:rPr>
          <w:kern w:val="28"/>
          <w:szCs w:val="28"/>
        </w:rPr>
        <w:t>й центр некоммерческих организа</w:t>
      </w:r>
      <w:r w:rsidRPr="00715C04">
        <w:rPr>
          <w:kern w:val="28"/>
          <w:szCs w:val="28"/>
        </w:rPr>
        <w:t>ций»</w:t>
      </w:r>
      <w:r>
        <w:rPr>
          <w:kern w:val="28"/>
          <w:szCs w:val="28"/>
        </w:rPr>
        <w:t>;</w:t>
      </w:r>
    </w:p>
    <w:p w:rsidR="00DE0328" w:rsidRPr="00715C04" w:rsidRDefault="00DE0328" w:rsidP="00DE0328">
      <w:pPr>
        <w:tabs>
          <w:tab w:val="left" w:pos="1134"/>
        </w:tabs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lastRenderedPageBreak/>
        <w:t>4)</w:t>
      </w:r>
      <w:r>
        <w:rPr>
          <w:kern w:val="28"/>
          <w:szCs w:val="28"/>
        </w:rPr>
        <w:tab/>
        <w:t>Общественной организации</w:t>
      </w:r>
      <w:r w:rsidRPr="00715C04">
        <w:rPr>
          <w:kern w:val="28"/>
          <w:szCs w:val="28"/>
        </w:rPr>
        <w:t xml:space="preserve"> Духовно-благотворительный центр Ради Честныя Иконы Божьей Матери, именуемой «Нечаянная радость»</w:t>
      </w:r>
      <w:r>
        <w:rPr>
          <w:kern w:val="28"/>
          <w:szCs w:val="28"/>
        </w:rPr>
        <w:t>;</w:t>
      </w:r>
    </w:p>
    <w:p w:rsidR="00DE0328" w:rsidRDefault="00DE0328" w:rsidP="00DE0328">
      <w:pPr>
        <w:tabs>
          <w:tab w:val="left" w:pos="1134"/>
        </w:tabs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5)</w:t>
      </w:r>
      <w:r>
        <w:rPr>
          <w:kern w:val="28"/>
          <w:szCs w:val="28"/>
        </w:rPr>
        <w:tab/>
        <w:t>Камчатскому краевому отделению</w:t>
      </w:r>
      <w:r w:rsidRPr="00715C04">
        <w:rPr>
          <w:kern w:val="28"/>
          <w:szCs w:val="28"/>
        </w:rPr>
        <w:t xml:space="preserve"> Всероссийской общественной организации ветеранов (пенсионеров) войны, труда, Вооружённых С</w:t>
      </w:r>
      <w:r>
        <w:rPr>
          <w:kern w:val="28"/>
          <w:szCs w:val="28"/>
        </w:rPr>
        <w:t>ил и правоохранительных органов;</w:t>
      </w:r>
    </w:p>
    <w:p w:rsidR="00DE0328" w:rsidRDefault="00DE0328" w:rsidP="00DE0328">
      <w:pPr>
        <w:tabs>
          <w:tab w:val="left" w:pos="1134"/>
        </w:tabs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6)</w:t>
      </w:r>
      <w:r>
        <w:rPr>
          <w:kern w:val="28"/>
          <w:szCs w:val="28"/>
        </w:rPr>
        <w:tab/>
        <w:t>Региональной общественной организации</w:t>
      </w:r>
      <w:r w:rsidRPr="002862DE">
        <w:rPr>
          <w:kern w:val="28"/>
          <w:szCs w:val="28"/>
        </w:rPr>
        <w:t xml:space="preserve"> «Союз православных женщин Камчатки»</w:t>
      </w:r>
      <w:r>
        <w:rPr>
          <w:kern w:val="28"/>
          <w:szCs w:val="28"/>
        </w:rPr>
        <w:t>;</w:t>
      </w:r>
    </w:p>
    <w:p w:rsidR="00DE0328" w:rsidRDefault="00DE0328" w:rsidP="00DE0328">
      <w:pPr>
        <w:tabs>
          <w:tab w:val="left" w:pos="1134"/>
        </w:tabs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7) Автономной некоммерческой организации </w:t>
      </w:r>
      <w:r w:rsidRPr="002862DE">
        <w:rPr>
          <w:kern w:val="28"/>
          <w:szCs w:val="28"/>
        </w:rPr>
        <w:t>Духовно-пр</w:t>
      </w:r>
      <w:r>
        <w:rPr>
          <w:kern w:val="28"/>
          <w:szCs w:val="28"/>
        </w:rPr>
        <w:t>осветительский центр «Сретение»;</w:t>
      </w:r>
    </w:p>
    <w:p w:rsidR="00DE0328" w:rsidRDefault="00DE0328" w:rsidP="00DE0328">
      <w:pPr>
        <w:tabs>
          <w:tab w:val="left" w:pos="1134"/>
        </w:tabs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8) Камчатской региональной общественной организации</w:t>
      </w:r>
      <w:r w:rsidRPr="002862DE">
        <w:rPr>
          <w:kern w:val="28"/>
          <w:szCs w:val="28"/>
        </w:rPr>
        <w:t xml:space="preserve"> «Общест</w:t>
      </w:r>
      <w:r>
        <w:rPr>
          <w:kern w:val="28"/>
          <w:szCs w:val="28"/>
        </w:rPr>
        <w:t>во помощи животным «Доброе серд</w:t>
      </w:r>
      <w:r w:rsidRPr="002862DE">
        <w:rPr>
          <w:kern w:val="28"/>
          <w:szCs w:val="28"/>
        </w:rPr>
        <w:t>це»</w:t>
      </w:r>
      <w:r>
        <w:rPr>
          <w:kern w:val="28"/>
          <w:szCs w:val="28"/>
        </w:rPr>
        <w:t>.</w:t>
      </w:r>
    </w:p>
    <w:p w:rsidR="009A6A47" w:rsidRPr="00986C6A" w:rsidRDefault="00986C6A" w:rsidP="00986C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9A6A47" w:rsidRPr="00986C6A">
        <w:rPr>
          <w:szCs w:val="28"/>
        </w:rPr>
        <w:t>Условием предоставления субсиди</w:t>
      </w:r>
      <w:r w:rsidR="00703642" w:rsidRPr="00986C6A">
        <w:rPr>
          <w:szCs w:val="28"/>
        </w:rPr>
        <w:t>и</w:t>
      </w:r>
      <w:r w:rsidR="009A6A47" w:rsidRPr="00986C6A">
        <w:rPr>
          <w:szCs w:val="28"/>
        </w:rPr>
        <w:t xml:space="preserve"> является соответствие </w:t>
      </w:r>
      <w:r w:rsidR="00DE0328" w:rsidRPr="00986C6A">
        <w:rPr>
          <w:szCs w:val="28"/>
        </w:rPr>
        <w:t>СО НКО</w:t>
      </w:r>
      <w:r w:rsidR="009A6A47" w:rsidRPr="00986C6A">
        <w:rPr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 (далее - Соглашение)</w:t>
      </w:r>
      <w:r w:rsidR="00C758EF" w:rsidRPr="00986C6A">
        <w:rPr>
          <w:szCs w:val="28"/>
        </w:rPr>
        <w:t>,</w:t>
      </w:r>
      <w:r w:rsidR="009A6A47" w:rsidRPr="00986C6A">
        <w:rPr>
          <w:szCs w:val="28"/>
        </w:rPr>
        <w:t xml:space="preserve"> следующим требованиям:</w:t>
      </w:r>
    </w:p>
    <w:p w:rsidR="009A6A47" w:rsidRPr="009A6A47" w:rsidRDefault="009A6A47" w:rsidP="00C758EF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15">
        <w:rPr>
          <w:rFonts w:ascii="Times New Roman" w:hAnsi="Times New Roman" w:cs="Times New Roman"/>
          <w:sz w:val="28"/>
          <w:szCs w:val="28"/>
        </w:rPr>
        <w:t xml:space="preserve">1) </w:t>
      </w:r>
      <w:r w:rsidR="00DE0328">
        <w:rPr>
          <w:rFonts w:ascii="Times New Roman" w:hAnsi="Times New Roman" w:cs="Times New Roman"/>
          <w:sz w:val="28"/>
          <w:szCs w:val="28"/>
        </w:rPr>
        <w:t>СО НКО</w:t>
      </w:r>
      <w:r w:rsidRPr="005F1215">
        <w:rPr>
          <w:rFonts w:ascii="Times New Roman" w:hAnsi="Times New Roman" w:cs="Times New Roman"/>
          <w:sz w:val="28"/>
          <w:szCs w:val="28"/>
        </w:rPr>
        <w:t xml:space="preserve"> не </w:t>
      </w:r>
      <w:r w:rsidR="00B635AF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5F1215">
        <w:rPr>
          <w:rFonts w:ascii="Times New Roman" w:hAnsi="Times New Roman" w:cs="Times New Roman"/>
          <w:sz w:val="28"/>
          <w:szCs w:val="28"/>
        </w:rPr>
        <w:t>наход</w:t>
      </w:r>
      <w:r w:rsidR="005F1215" w:rsidRPr="005F1215">
        <w:rPr>
          <w:rFonts w:ascii="Times New Roman" w:hAnsi="Times New Roman" w:cs="Times New Roman"/>
          <w:sz w:val="28"/>
          <w:szCs w:val="28"/>
        </w:rPr>
        <w:t>и</w:t>
      </w:r>
      <w:r w:rsidRPr="005F1215">
        <w:rPr>
          <w:rFonts w:ascii="Times New Roman" w:hAnsi="Times New Roman" w:cs="Times New Roman"/>
          <w:sz w:val="28"/>
          <w:szCs w:val="28"/>
        </w:rPr>
        <w:t>т</w:t>
      </w:r>
      <w:r w:rsidR="00B635AF">
        <w:rPr>
          <w:rFonts w:ascii="Times New Roman" w:hAnsi="Times New Roman" w:cs="Times New Roman"/>
          <w:sz w:val="28"/>
          <w:szCs w:val="28"/>
        </w:rPr>
        <w:t>ь</w:t>
      </w:r>
      <w:r w:rsidRPr="005F1215">
        <w:rPr>
          <w:rFonts w:ascii="Times New Roman" w:hAnsi="Times New Roman" w:cs="Times New Roman"/>
          <w:sz w:val="28"/>
          <w:szCs w:val="28"/>
        </w:rPr>
        <w:t>ся в процессе реорганизации, ликвидации, в отношении н</w:t>
      </w:r>
      <w:r w:rsidR="005F1215" w:rsidRPr="005F1215">
        <w:rPr>
          <w:rFonts w:ascii="Times New Roman" w:hAnsi="Times New Roman" w:cs="Times New Roman"/>
          <w:sz w:val="28"/>
          <w:szCs w:val="28"/>
        </w:rPr>
        <w:t>ее</w:t>
      </w:r>
      <w:r w:rsidRPr="005F1215">
        <w:rPr>
          <w:rFonts w:ascii="Times New Roman" w:hAnsi="Times New Roman" w:cs="Times New Roman"/>
          <w:sz w:val="28"/>
          <w:szCs w:val="28"/>
        </w:rPr>
        <w:t xml:space="preserve"> не введена процедура </w:t>
      </w:r>
      <w:r w:rsidRPr="009A6A47">
        <w:rPr>
          <w:rFonts w:ascii="Times New Roman" w:hAnsi="Times New Roman" w:cs="Times New Roman"/>
          <w:sz w:val="28"/>
          <w:szCs w:val="28"/>
        </w:rPr>
        <w:t xml:space="preserve">банкротства, деятельность </w:t>
      </w:r>
      <w:r w:rsidR="00DE0328">
        <w:rPr>
          <w:rFonts w:ascii="Times New Roman" w:hAnsi="Times New Roman" w:cs="Times New Roman"/>
          <w:sz w:val="28"/>
          <w:szCs w:val="28"/>
        </w:rPr>
        <w:t>СО НКО</w:t>
      </w:r>
      <w:r w:rsidRPr="009A6A47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9A6A47" w:rsidRPr="009A6A47" w:rsidRDefault="009A6A47" w:rsidP="00C758EF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47">
        <w:rPr>
          <w:rFonts w:ascii="Times New Roman" w:hAnsi="Times New Roman" w:cs="Times New Roman"/>
          <w:sz w:val="28"/>
          <w:szCs w:val="28"/>
        </w:rPr>
        <w:t xml:space="preserve">2) отсутствие у </w:t>
      </w:r>
      <w:r w:rsidR="00DE0328">
        <w:rPr>
          <w:rFonts w:ascii="Times New Roman" w:hAnsi="Times New Roman" w:cs="Times New Roman"/>
          <w:sz w:val="28"/>
          <w:szCs w:val="28"/>
        </w:rPr>
        <w:t>СО НКО</w:t>
      </w:r>
      <w:r w:rsidRPr="009A6A47">
        <w:rPr>
          <w:rFonts w:ascii="Times New Roman" w:hAnsi="Times New Roman" w:cs="Times New Roman"/>
          <w:sz w:val="28"/>
          <w:szCs w:val="28"/>
        </w:rPr>
        <w:t xml:space="preserve"> неисполненных обязанност</w:t>
      </w:r>
      <w:r w:rsidR="00C758EF">
        <w:rPr>
          <w:rFonts w:ascii="Times New Roman" w:hAnsi="Times New Roman" w:cs="Times New Roman"/>
          <w:sz w:val="28"/>
          <w:szCs w:val="28"/>
        </w:rPr>
        <w:t>ей</w:t>
      </w:r>
      <w:r w:rsidRPr="009A6A47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A6A47" w:rsidRDefault="009A6A47" w:rsidP="00C758EF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47">
        <w:rPr>
          <w:rFonts w:ascii="Times New Roman" w:hAnsi="Times New Roman" w:cs="Times New Roman"/>
          <w:sz w:val="28"/>
          <w:szCs w:val="28"/>
        </w:rPr>
        <w:t xml:space="preserve">3) отсутствие у </w:t>
      </w:r>
      <w:r w:rsidR="00DE0328">
        <w:rPr>
          <w:rFonts w:ascii="Times New Roman" w:hAnsi="Times New Roman" w:cs="Times New Roman"/>
          <w:sz w:val="28"/>
          <w:szCs w:val="28"/>
        </w:rPr>
        <w:t xml:space="preserve">СО НКО </w:t>
      </w:r>
      <w:r w:rsidRPr="009A6A47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краевой бюджет субсидий,</w:t>
      </w:r>
      <w:r w:rsidR="00AF185E">
        <w:rPr>
          <w:rFonts w:ascii="Times New Roman" w:hAnsi="Times New Roman" w:cs="Times New Roman"/>
          <w:sz w:val="28"/>
          <w:szCs w:val="28"/>
        </w:rPr>
        <w:t xml:space="preserve"> </w:t>
      </w:r>
      <w:r w:rsidR="00AF185E" w:rsidRPr="00DE0328">
        <w:rPr>
          <w:rFonts w:ascii="Times New Roman" w:hAnsi="Times New Roman" w:cs="Times New Roman"/>
          <w:sz w:val="28"/>
          <w:szCs w:val="28"/>
        </w:rPr>
        <w:t>бюджетных инвестиций,</w:t>
      </w:r>
      <w:r w:rsidRPr="009A6A47">
        <w:rPr>
          <w:rFonts w:ascii="Times New Roman" w:hAnsi="Times New Roman" w:cs="Times New Roman"/>
          <w:sz w:val="28"/>
          <w:szCs w:val="28"/>
        </w:rPr>
        <w:t xml:space="preserve"> предоставленных в том числе в соответствии с иными </w:t>
      </w:r>
      <w:r w:rsidR="00C758E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9A6A47">
        <w:rPr>
          <w:rFonts w:ascii="Times New Roman" w:hAnsi="Times New Roman" w:cs="Times New Roman"/>
          <w:sz w:val="28"/>
          <w:szCs w:val="28"/>
        </w:rPr>
        <w:t>правовыми актами, и иная просроченная задол</w:t>
      </w:r>
      <w:r w:rsidR="00986C6A">
        <w:rPr>
          <w:rFonts w:ascii="Times New Roman" w:hAnsi="Times New Roman" w:cs="Times New Roman"/>
          <w:sz w:val="28"/>
          <w:szCs w:val="28"/>
        </w:rPr>
        <w:t>женность перед краевым бюджетом;</w:t>
      </w:r>
    </w:p>
    <w:p w:rsidR="00986C6A" w:rsidRDefault="00986C6A" w:rsidP="00986C6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 НКО </w:t>
      </w:r>
      <w:r w:rsidRPr="00986C6A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</w:t>
      </w:r>
      <w:r>
        <w:rPr>
          <w:rFonts w:ascii="Times New Roman" w:hAnsi="Times New Roman" w:cs="Times New Roman"/>
          <w:sz w:val="28"/>
          <w:szCs w:val="28"/>
        </w:rPr>
        <w:t>ц, в совокупности превышает 50%.</w:t>
      </w:r>
    </w:p>
    <w:p w:rsidR="00703642" w:rsidRPr="00986C6A" w:rsidRDefault="00986C6A" w:rsidP="00986C6A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C758EF" w:rsidRPr="00986C6A">
        <w:rPr>
          <w:szCs w:val="28"/>
        </w:rPr>
        <w:t>Субсиди</w:t>
      </w:r>
      <w:r w:rsidR="005F1215" w:rsidRPr="00986C6A">
        <w:rPr>
          <w:szCs w:val="28"/>
        </w:rPr>
        <w:t>я</w:t>
      </w:r>
      <w:r w:rsidR="00703642" w:rsidRPr="00986C6A">
        <w:rPr>
          <w:szCs w:val="28"/>
        </w:rPr>
        <w:t xml:space="preserve"> предоставля</w:t>
      </w:r>
      <w:r w:rsidR="005F1215" w:rsidRPr="00986C6A">
        <w:rPr>
          <w:szCs w:val="28"/>
        </w:rPr>
        <w:t>е</w:t>
      </w:r>
      <w:r w:rsidR="00703642" w:rsidRPr="00986C6A">
        <w:rPr>
          <w:szCs w:val="28"/>
        </w:rPr>
        <w:t xml:space="preserve">тся </w:t>
      </w:r>
      <w:r w:rsidR="00DE0328" w:rsidRPr="00986C6A">
        <w:rPr>
          <w:szCs w:val="28"/>
        </w:rPr>
        <w:t>СО НКО</w:t>
      </w:r>
      <w:r w:rsidR="00703642" w:rsidRPr="00986C6A">
        <w:rPr>
          <w:szCs w:val="28"/>
        </w:rPr>
        <w:t xml:space="preserve"> в соответствии с Соглашени</w:t>
      </w:r>
      <w:r w:rsidR="005F1215" w:rsidRPr="00986C6A">
        <w:rPr>
          <w:szCs w:val="28"/>
        </w:rPr>
        <w:t>ем, заключаемым</w:t>
      </w:r>
      <w:r w:rsidR="00703642" w:rsidRPr="00986C6A">
        <w:rPr>
          <w:szCs w:val="28"/>
        </w:rPr>
        <w:t xml:space="preserve"> Агентством с </w:t>
      </w:r>
      <w:r w:rsidR="00DE0328" w:rsidRPr="00986C6A">
        <w:rPr>
          <w:szCs w:val="28"/>
        </w:rPr>
        <w:t>СО НКО</w:t>
      </w:r>
      <w:r w:rsidR="00703642" w:rsidRPr="00986C6A">
        <w:rPr>
          <w:szCs w:val="28"/>
        </w:rPr>
        <w:t xml:space="preserve">. </w:t>
      </w:r>
    </w:p>
    <w:p w:rsidR="009A6A47" w:rsidRDefault="009A6A47" w:rsidP="00986C6A">
      <w:pPr>
        <w:pStyle w:val="ad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42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703642" w:rsidRPr="00986C6A" w:rsidRDefault="00986C6A" w:rsidP="00986C6A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703642" w:rsidRPr="00986C6A">
        <w:rPr>
          <w:szCs w:val="28"/>
        </w:rPr>
        <w:t>При предоставлении субсидии обязательными условиями ее предоставления, включаемыми в Соглашение и договоры</w:t>
      </w:r>
      <w:r w:rsidR="00AF185E" w:rsidRPr="00986C6A">
        <w:rPr>
          <w:szCs w:val="28"/>
        </w:rPr>
        <w:t xml:space="preserve"> (соглашения)</w:t>
      </w:r>
      <w:r w:rsidR="00703642" w:rsidRPr="00986C6A">
        <w:rPr>
          <w:szCs w:val="28"/>
        </w:rPr>
        <w:t xml:space="preserve">, заключенные в целях исполнения обязательств по Соглашению, является согласие </w:t>
      </w:r>
      <w:r w:rsidR="00DE0328" w:rsidRPr="00986C6A">
        <w:rPr>
          <w:szCs w:val="28"/>
        </w:rPr>
        <w:t>СО НКО</w:t>
      </w:r>
      <w:r w:rsidR="00703642" w:rsidRPr="00986C6A">
        <w:rPr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Агентством и органами </w:t>
      </w:r>
      <w:r w:rsidR="00703642" w:rsidRPr="00986C6A">
        <w:rPr>
          <w:szCs w:val="28"/>
        </w:rPr>
        <w:lastRenderedPageBreak/>
        <w:t>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валюты.</w:t>
      </w:r>
    </w:p>
    <w:p w:rsidR="003C24B9" w:rsidRPr="00724EE6" w:rsidRDefault="00724EE6" w:rsidP="00724E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3C24B9" w:rsidRPr="00724EE6">
        <w:rPr>
          <w:szCs w:val="28"/>
        </w:rPr>
        <w:t xml:space="preserve">Для заключения Соглашения и получения субсидии каждая из </w:t>
      </w:r>
      <w:r w:rsidR="00DE0328" w:rsidRPr="00724EE6">
        <w:rPr>
          <w:szCs w:val="28"/>
        </w:rPr>
        <w:t>СО НКО</w:t>
      </w:r>
      <w:r w:rsidR="003C24B9" w:rsidRPr="00724EE6">
        <w:rPr>
          <w:szCs w:val="28"/>
        </w:rPr>
        <w:t xml:space="preserve"> представляет в Агентство следующие документы:</w:t>
      </w:r>
    </w:p>
    <w:p w:rsidR="003C24B9" w:rsidRPr="002C4A43" w:rsidRDefault="002D7DA6" w:rsidP="002D7D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заявку</w:t>
      </w:r>
      <w:r w:rsidRPr="002D7DA6">
        <w:rPr>
          <w:szCs w:val="28"/>
        </w:rPr>
        <w:t xml:space="preserve"> </w:t>
      </w:r>
      <w:r w:rsidRPr="002C4A43">
        <w:rPr>
          <w:szCs w:val="28"/>
        </w:rPr>
        <w:t xml:space="preserve">на предоставление субсидии </w:t>
      </w:r>
      <w:r>
        <w:rPr>
          <w:szCs w:val="28"/>
        </w:rPr>
        <w:t xml:space="preserve">по </w:t>
      </w:r>
      <w:r w:rsidRPr="002D7DA6">
        <w:rPr>
          <w:szCs w:val="28"/>
        </w:rPr>
        <w:t xml:space="preserve">компенсации на возмещение затрат, </w:t>
      </w:r>
      <w:r>
        <w:rPr>
          <w:szCs w:val="28"/>
        </w:rPr>
        <w:t xml:space="preserve">указанных в части 2 настоящего Порядка, </w:t>
      </w:r>
      <w:r w:rsidR="003C24B9" w:rsidRPr="002C4A43">
        <w:rPr>
          <w:szCs w:val="28"/>
        </w:rPr>
        <w:t>по форме, установленной Агентством</w:t>
      </w:r>
      <w:r w:rsidR="00D93DE8">
        <w:rPr>
          <w:szCs w:val="28"/>
        </w:rPr>
        <w:t xml:space="preserve">, с приложением </w:t>
      </w:r>
      <w:r>
        <w:rPr>
          <w:szCs w:val="28"/>
        </w:rPr>
        <w:t>документов, подтверждающих понесенные затраты;</w:t>
      </w:r>
    </w:p>
    <w:p w:rsidR="003C24B9" w:rsidRPr="002D7DA6" w:rsidRDefault="002D7DA6" w:rsidP="002D7D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3C24B9" w:rsidRPr="002D7DA6">
        <w:rPr>
          <w:szCs w:val="28"/>
        </w:rPr>
        <w:t>копии учредительных документов с одновременным предоставлением оригиналов для сверки и заверения;</w:t>
      </w:r>
    </w:p>
    <w:p w:rsidR="003C24B9" w:rsidRDefault="003C24B9" w:rsidP="00724EE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C4A43">
        <w:rPr>
          <w:szCs w:val="28"/>
        </w:rPr>
        <w:tab/>
        <w:t xml:space="preserve">3) справку, подписанную руководителем </w:t>
      </w:r>
      <w:r w:rsidR="00DE0328">
        <w:rPr>
          <w:szCs w:val="28"/>
        </w:rPr>
        <w:t>СО НКО</w:t>
      </w:r>
      <w:r w:rsidRPr="002C4A43">
        <w:rPr>
          <w:szCs w:val="28"/>
        </w:rPr>
        <w:t xml:space="preserve">, подтверждающую соответствие </w:t>
      </w:r>
      <w:r w:rsidR="00DE0328">
        <w:rPr>
          <w:szCs w:val="28"/>
        </w:rPr>
        <w:t xml:space="preserve">СО НКО </w:t>
      </w:r>
      <w:r w:rsidRPr="002C4A43">
        <w:rPr>
          <w:szCs w:val="28"/>
        </w:rPr>
        <w:t>услови</w:t>
      </w:r>
      <w:r w:rsidR="00721159">
        <w:rPr>
          <w:szCs w:val="28"/>
        </w:rPr>
        <w:t>ю</w:t>
      </w:r>
      <w:r w:rsidRPr="002C4A43">
        <w:rPr>
          <w:szCs w:val="28"/>
        </w:rPr>
        <w:t xml:space="preserve">, </w:t>
      </w:r>
      <w:r w:rsidR="00744763">
        <w:rPr>
          <w:szCs w:val="28"/>
        </w:rPr>
        <w:t>установленному частью</w:t>
      </w:r>
      <w:r w:rsidR="00D93DE8">
        <w:rPr>
          <w:szCs w:val="28"/>
        </w:rPr>
        <w:t xml:space="preserve"> 5 настоящего Порядка.</w:t>
      </w:r>
    </w:p>
    <w:p w:rsidR="002D7DA6" w:rsidRPr="002C4A43" w:rsidRDefault="002D7DA6" w:rsidP="00724EE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Документы предоставляются в Агентство с описью, прошитые, пронумерованные, копии документов заверяются печатью и подписью руководителя СО НКО.</w:t>
      </w:r>
    </w:p>
    <w:p w:rsidR="00DF0767" w:rsidRPr="00724EE6" w:rsidRDefault="00724EE6" w:rsidP="00724EE6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9. </w:t>
      </w:r>
      <w:r w:rsidR="003C24B9" w:rsidRPr="00724EE6">
        <w:rPr>
          <w:szCs w:val="28"/>
        </w:rPr>
        <w:t xml:space="preserve">Агентство в порядке межведомственного </w:t>
      </w:r>
      <w:r w:rsidR="00DF0767" w:rsidRPr="00724EE6">
        <w:rPr>
          <w:szCs w:val="28"/>
        </w:rPr>
        <w:t>информационного взаимодействия получает</w:t>
      </w:r>
      <w:r w:rsidR="003C24B9" w:rsidRPr="00724EE6">
        <w:rPr>
          <w:szCs w:val="28"/>
        </w:rPr>
        <w:t xml:space="preserve"> в отношении </w:t>
      </w:r>
      <w:r w:rsidR="00D93DE8" w:rsidRPr="00724EE6">
        <w:rPr>
          <w:szCs w:val="28"/>
        </w:rPr>
        <w:t>СО НКО</w:t>
      </w:r>
      <w:r w:rsidR="003C24B9" w:rsidRPr="00724EE6">
        <w:rPr>
          <w:szCs w:val="28"/>
        </w:rPr>
        <w:t xml:space="preserve">, представивших указанные в части </w:t>
      </w:r>
      <w:r w:rsidR="00DF0767" w:rsidRPr="00724EE6">
        <w:rPr>
          <w:szCs w:val="28"/>
        </w:rPr>
        <w:t>8</w:t>
      </w:r>
      <w:r w:rsidR="003C24B9" w:rsidRPr="00724EE6">
        <w:rPr>
          <w:szCs w:val="28"/>
        </w:rPr>
        <w:t xml:space="preserve"> настоящего Порядка документы, сведения из Единого государственного реестра юридических лиц.</w:t>
      </w:r>
    </w:p>
    <w:p w:rsidR="00DF0767" w:rsidRPr="00DF0767" w:rsidRDefault="00D93DE8" w:rsidP="00724EE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СО НКО</w:t>
      </w:r>
      <w:r w:rsidR="003C24B9" w:rsidRPr="00DF0767">
        <w:rPr>
          <w:szCs w:val="28"/>
        </w:rPr>
        <w:t xml:space="preserve"> вправе представить в Агентство </w:t>
      </w:r>
      <w:r w:rsidR="00DF0767" w:rsidRPr="002C4A43">
        <w:rPr>
          <w:szCs w:val="28"/>
        </w:rPr>
        <w:t>сведения из Единого государственного реестра юридических лиц</w:t>
      </w:r>
      <w:r w:rsidR="00DF0767" w:rsidRPr="00DF0767">
        <w:rPr>
          <w:szCs w:val="28"/>
        </w:rPr>
        <w:t xml:space="preserve"> </w:t>
      </w:r>
      <w:r w:rsidR="003C24B9" w:rsidRPr="00DF0767">
        <w:rPr>
          <w:szCs w:val="28"/>
        </w:rPr>
        <w:t>по собственной инициативе.</w:t>
      </w:r>
    </w:p>
    <w:p w:rsidR="00DF0767" w:rsidRPr="00724EE6" w:rsidRDefault="00724EE6" w:rsidP="00724EE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10. </w:t>
      </w:r>
      <w:r w:rsidR="003C24B9" w:rsidRPr="00724EE6">
        <w:rPr>
          <w:szCs w:val="28"/>
        </w:rPr>
        <w:t xml:space="preserve">Агентство в течение 5 рабочих дней со дня получения документов, указанных в части </w:t>
      </w:r>
      <w:r w:rsidR="00DF0767" w:rsidRPr="00724EE6">
        <w:rPr>
          <w:szCs w:val="28"/>
        </w:rPr>
        <w:t>8</w:t>
      </w:r>
      <w:r w:rsidR="003C24B9" w:rsidRPr="00724EE6">
        <w:rPr>
          <w:szCs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3C24B9" w:rsidRPr="00724EE6" w:rsidRDefault="00724EE6" w:rsidP="00724EE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11. </w:t>
      </w:r>
      <w:r w:rsidR="003C24B9" w:rsidRPr="00724EE6">
        <w:rPr>
          <w:szCs w:val="28"/>
        </w:rPr>
        <w:t>Основаниями для отказа в предоставлении субсиди</w:t>
      </w:r>
      <w:r w:rsidR="00DF0767" w:rsidRPr="00724EE6">
        <w:rPr>
          <w:szCs w:val="28"/>
        </w:rPr>
        <w:t>и</w:t>
      </w:r>
      <w:r w:rsidR="003C24B9" w:rsidRPr="00724EE6">
        <w:rPr>
          <w:szCs w:val="28"/>
        </w:rPr>
        <w:t xml:space="preserve"> являются:</w:t>
      </w:r>
    </w:p>
    <w:p w:rsidR="003C24B9" w:rsidRPr="002C4A43" w:rsidRDefault="003C24B9" w:rsidP="00724EE6">
      <w:pPr>
        <w:pStyle w:val="ad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43">
        <w:rPr>
          <w:rFonts w:ascii="Times New Roman" w:hAnsi="Times New Roman"/>
          <w:sz w:val="28"/>
          <w:szCs w:val="28"/>
          <w:lang w:eastAsia="ru-RU"/>
        </w:rPr>
        <w:t xml:space="preserve">несоответствие </w:t>
      </w:r>
      <w:r w:rsidR="00D93DE8">
        <w:rPr>
          <w:rFonts w:ascii="Times New Roman" w:hAnsi="Times New Roman"/>
          <w:sz w:val="28"/>
          <w:szCs w:val="28"/>
          <w:lang w:eastAsia="ru-RU"/>
        </w:rPr>
        <w:t>СО НКО</w:t>
      </w:r>
      <w:r w:rsidRPr="002C4A43">
        <w:rPr>
          <w:rFonts w:ascii="Times New Roman" w:hAnsi="Times New Roman"/>
          <w:sz w:val="28"/>
          <w:szCs w:val="28"/>
          <w:lang w:eastAsia="ru-RU"/>
        </w:rPr>
        <w:t xml:space="preserve"> услови</w:t>
      </w:r>
      <w:r w:rsidR="00DF0767">
        <w:rPr>
          <w:rFonts w:ascii="Times New Roman" w:hAnsi="Times New Roman"/>
          <w:sz w:val="28"/>
          <w:szCs w:val="28"/>
          <w:lang w:eastAsia="ru-RU"/>
        </w:rPr>
        <w:t>ю</w:t>
      </w:r>
      <w:r w:rsidRPr="002C4A43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</w:t>
      </w:r>
      <w:r w:rsidR="00DF0767">
        <w:rPr>
          <w:rFonts w:ascii="Times New Roman" w:hAnsi="Times New Roman"/>
          <w:sz w:val="28"/>
          <w:szCs w:val="28"/>
          <w:lang w:eastAsia="ru-RU"/>
        </w:rPr>
        <w:t>и</w:t>
      </w:r>
      <w:r w:rsidRPr="002C4A43">
        <w:rPr>
          <w:rFonts w:ascii="Times New Roman" w:hAnsi="Times New Roman"/>
          <w:sz w:val="28"/>
          <w:szCs w:val="28"/>
          <w:lang w:eastAsia="ru-RU"/>
        </w:rPr>
        <w:t>, установлен</w:t>
      </w:r>
      <w:r w:rsidR="00DF0767">
        <w:rPr>
          <w:rFonts w:ascii="Times New Roman" w:hAnsi="Times New Roman"/>
          <w:sz w:val="28"/>
          <w:szCs w:val="28"/>
          <w:lang w:eastAsia="ru-RU"/>
        </w:rPr>
        <w:t xml:space="preserve">ному </w:t>
      </w:r>
      <w:r w:rsidRPr="002C4A43">
        <w:rPr>
          <w:rFonts w:ascii="Times New Roman" w:hAnsi="Times New Roman"/>
          <w:sz w:val="28"/>
          <w:szCs w:val="28"/>
          <w:lang w:eastAsia="ru-RU"/>
        </w:rPr>
        <w:t>частью 5 настоящего Порядка;</w:t>
      </w:r>
    </w:p>
    <w:p w:rsidR="003C24B9" w:rsidRPr="002C4A43" w:rsidRDefault="003C24B9" w:rsidP="00724EE6">
      <w:pPr>
        <w:pStyle w:val="ad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43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</w:t>
      </w:r>
      <w:r w:rsidR="00D93DE8">
        <w:rPr>
          <w:rFonts w:ascii="Times New Roman" w:hAnsi="Times New Roman"/>
          <w:sz w:val="28"/>
          <w:szCs w:val="28"/>
          <w:lang w:eastAsia="ru-RU"/>
        </w:rPr>
        <w:t>СО НКО</w:t>
      </w:r>
      <w:r w:rsidRPr="002C4A43">
        <w:rPr>
          <w:rFonts w:ascii="Times New Roman" w:hAnsi="Times New Roman"/>
          <w:sz w:val="28"/>
          <w:szCs w:val="28"/>
          <w:lang w:eastAsia="ru-RU"/>
        </w:rPr>
        <w:t xml:space="preserve"> документов требованиям, установленным частью </w:t>
      </w:r>
      <w:r w:rsidR="00DF0767">
        <w:rPr>
          <w:rFonts w:ascii="Times New Roman" w:hAnsi="Times New Roman"/>
          <w:sz w:val="28"/>
          <w:szCs w:val="28"/>
          <w:lang w:eastAsia="ru-RU"/>
        </w:rPr>
        <w:t>8</w:t>
      </w:r>
      <w:r w:rsidRPr="002C4A4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3C24B9" w:rsidRPr="002C4A43" w:rsidRDefault="003C24B9" w:rsidP="00724EE6">
      <w:pPr>
        <w:pStyle w:val="ad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43">
        <w:rPr>
          <w:rFonts w:ascii="Times New Roman" w:hAnsi="Times New Roman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D93DE8">
        <w:rPr>
          <w:rFonts w:ascii="Times New Roman" w:hAnsi="Times New Roman"/>
          <w:sz w:val="28"/>
          <w:szCs w:val="28"/>
          <w:lang w:eastAsia="ru-RU"/>
        </w:rPr>
        <w:t>СО НКО</w:t>
      </w:r>
      <w:r w:rsidRPr="002C4A43">
        <w:rPr>
          <w:rFonts w:ascii="Times New Roman" w:hAnsi="Times New Roman"/>
          <w:sz w:val="28"/>
          <w:szCs w:val="28"/>
          <w:lang w:eastAsia="ru-RU"/>
        </w:rPr>
        <w:t xml:space="preserve"> документов, указанных в части </w:t>
      </w:r>
      <w:r w:rsidR="00DF0767">
        <w:rPr>
          <w:rFonts w:ascii="Times New Roman" w:hAnsi="Times New Roman"/>
          <w:sz w:val="28"/>
          <w:szCs w:val="28"/>
          <w:lang w:eastAsia="ru-RU"/>
        </w:rPr>
        <w:t>8</w:t>
      </w:r>
      <w:r w:rsidRPr="002C4A4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3C24B9" w:rsidRPr="002C4A43" w:rsidRDefault="003C24B9" w:rsidP="00724EE6">
      <w:pPr>
        <w:pStyle w:val="ad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43">
        <w:rPr>
          <w:rFonts w:ascii="Times New Roman" w:hAnsi="Times New Roman"/>
          <w:sz w:val="28"/>
          <w:szCs w:val="28"/>
          <w:lang w:eastAsia="ru-RU"/>
        </w:rPr>
        <w:t xml:space="preserve">наличие в представленных </w:t>
      </w:r>
      <w:r w:rsidR="00D93DE8">
        <w:rPr>
          <w:rFonts w:ascii="Times New Roman" w:hAnsi="Times New Roman"/>
          <w:sz w:val="28"/>
          <w:szCs w:val="28"/>
          <w:lang w:eastAsia="ru-RU"/>
        </w:rPr>
        <w:t>СО НКО</w:t>
      </w:r>
      <w:r w:rsidRPr="002C4A43">
        <w:rPr>
          <w:rFonts w:ascii="Times New Roman" w:hAnsi="Times New Roman"/>
          <w:sz w:val="28"/>
          <w:szCs w:val="28"/>
          <w:lang w:eastAsia="ru-RU"/>
        </w:rPr>
        <w:t xml:space="preserve"> документах недостоверн</w:t>
      </w:r>
      <w:r w:rsidR="00DF0767">
        <w:rPr>
          <w:rFonts w:ascii="Times New Roman" w:hAnsi="Times New Roman"/>
          <w:sz w:val="28"/>
          <w:szCs w:val="28"/>
          <w:lang w:eastAsia="ru-RU"/>
        </w:rPr>
        <w:t>ой информации</w:t>
      </w:r>
      <w:r w:rsidRPr="002C4A43">
        <w:rPr>
          <w:rFonts w:ascii="Times New Roman" w:hAnsi="Times New Roman"/>
          <w:sz w:val="28"/>
          <w:szCs w:val="28"/>
          <w:lang w:eastAsia="ru-RU"/>
        </w:rPr>
        <w:t>.</w:t>
      </w:r>
    </w:p>
    <w:p w:rsidR="007E175B" w:rsidRPr="00724EE6" w:rsidRDefault="00724EE6" w:rsidP="00724EE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12. </w:t>
      </w:r>
      <w:r w:rsidR="003C24B9" w:rsidRPr="00724EE6">
        <w:rPr>
          <w:szCs w:val="28"/>
        </w:rPr>
        <w:t>В случае принятия решения об отказе в предоставлении субсидии</w:t>
      </w:r>
      <w:r w:rsidR="007E175B" w:rsidRPr="00724EE6">
        <w:rPr>
          <w:szCs w:val="28"/>
        </w:rPr>
        <w:t xml:space="preserve"> Агентство</w:t>
      </w:r>
      <w:r w:rsidR="003C24B9" w:rsidRPr="00724EE6">
        <w:rPr>
          <w:szCs w:val="28"/>
        </w:rPr>
        <w:t xml:space="preserve"> </w:t>
      </w:r>
      <w:r w:rsidR="007E175B" w:rsidRPr="00724EE6">
        <w:rPr>
          <w:szCs w:val="28"/>
        </w:rPr>
        <w:t xml:space="preserve">в течение 5 рабочих дней со дня получения документов, указанных в части 8 настоящего Порядка, </w:t>
      </w:r>
      <w:r w:rsidR="003C24B9" w:rsidRPr="00724EE6">
        <w:rPr>
          <w:szCs w:val="28"/>
        </w:rPr>
        <w:t xml:space="preserve">направляет </w:t>
      </w:r>
      <w:r w:rsidR="00D93DE8" w:rsidRPr="00724EE6">
        <w:rPr>
          <w:szCs w:val="28"/>
        </w:rPr>
        <w:t>СО НКО</w:t>
      </w:r>
      <w:r w:rsidR="003C24B9" w:rsidRPr="00724EE6">
        <w:rPr>
          <w:szCs w:val="28"/>
        </w:rPr>
        <w:t xml:space="preserve"> уведомление о принятом решении с обоснованием причин отказа.</w:t>
      </w:r>
    </w:p>
    <w:p w:rsidR="007E175B" w:rsidRPr="00724EE6" w:rsidRDefault="00724EE6" w:rsidP="00724EE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0"/>
        </w:rPr>
        <w:t xml:space="preserve">13. </w:t>
      </w:r>
      <w:r w:rsidR="003C24B9" w:rsidRPr="00724EE6">
        <w:rPr>
          <w:szCs w:val="20"/>
        </w:rPr>
        <w:t xml:space="preserve">В случае принятия решения о предоставлении субсидии </w:t>
      </w:r>
      <w:r w:rsidR="007E175B" w:rsidRPr="00724EE6">
        <w:rPr>
          <w:szCs w:val="28"/>
        </w:rPr>
        <w:t xml:space="preserve">Агентство в течение 5 рабочих дней со дня получения документов, указанных в части 8 настоящего Порядка, </w:t>
      </w:r>
      <w:r w:rsidR="003C24B9" w:rsidRPr="00724EE6">
        <w:rPr>
          <w:szCs w:val="20"/>
        </w:rPr>
        <w:t xml:space="preserve">заключает с </w:t>
      </w:r>
      <w:r w:rsidR="00D93DE8" w:rsidRPr="00724EE6">
        <w:rPr>
          <w:szCs w:val="20"/>
        </w:rPr>
        <w:t>СО НКО</w:t>
      </w:r>
      <w:r w:rsidR="003C24B9" w:rsidRPr="00724EE6">
        <w:rPr>
          <w:szCs w:val="20"/>
        </w:rPr>
        <w:t xml:space="preserve"> Соглашение и издает приказ о предоставлении </w:t>
      </w:r>
      <w:r w:rsidR="002F419D" w:rsidRPr="00724EE6">
        <w:rPr>
          <w:szCs w:val="20"/>
        </w:rPr>
        <w:t>СО Н</w:t>
      </w:r>
      <w:r w:rsidR="00D93DE8" w:rsidRPr="00724EE6">
        <w:rPr>
          <w:szCs w:val="20"/>
        </w:rPr>
        <w:t>КО</w:t>
      </w:r>
      <w:r w:rsidR="003C24B9" w:rsidRPr="00724EE6">
        <w:rPr>
          <w:szCs w:val="20"/>
        </w:rPr>
        <w:t xml:space="preserve"> субсидии.</w:t>
      </w:r>
    </w:p>
    <w:p w:rsidR="00B635AF" w:rsidRPr="00724EE6" w:rsidRDefault="00724EE6" w:rsidP="00724EE6">
      <w:pPr>
        <w:tabs>
          <w:tab w:val="left" w:pos="0"/>
          <w:tab w:val="left" w:pos="568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14. </w:t>
      </w:r>
      <w:r w:rsidR="00B635AF" w:rsidRPr="00724EE6">
        <w:rPr>
          <w:szCs w:val="28"/>
        </w:rPr>
        <w:t xml:space="preserve">Субсидия предоставляется в размере, предусмотренном для соответствующей </w:t>
      </w:r>
      <w:r w:rsidR="00D93DE8" w:rsidRPr="00724EE6">
        <w:rPr>
          <w:szCs w:val="28"/>
        </w:rPr>
        <w:t>СО НКО</w:t>
      </w:r>
      <w:r w:rsidR="00B635AF" w:rsidRPr="00724EE6">
        <w:rPr>
          <w:szCs w:val="28"/>
        </w:rPr>
        <w:t xml:space="preserve"> Законом Камчатского края от 29.11.2019 № 396 «О краевом бюджете на 2020 год и на плановый период 2021 и 2022 годов».</w:t>
      </w:r>
    </w:p>
    <w:p w:rsidR="005E3626" w:rsidRPr="002C4A43" w:rsidRDefault="00724EE6" w:rsidP="00724EE6">
      <w:pPr>
        <w:pStyle w:val="ab"/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="005E3626" w:rsidRPr="002C4A43">
        <w:rPr>
          <w:rFonts w:ascii="Times New Roman" w:hAnsi="Times New Roman"/>
          <w:sz w:val="28"/>
          <w:szCs w:val="28"/>
          <w:lang w:eastAsia="ru-RU"/>
        </w:rPr>
        <w:t xml:space="preserve">Агентство перечисляет субсидии на расчетный счет, открытый в банке или другой кредитной организации, реквизиты которого указаны в заявке на </w:t>
      </w:r>
      <w:r w:rsidR="005E3626" w:rsidRPr="002C4A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предоставление субсидии, в течение </w:t>
      </w:r>
      <w:r w:rsidR="00AF358E">
        <w:rPr>
          <w:rFonts w:ascii="Times New Roman" w:hAnsi="Times New Roman"/>
          <w:sz w:val="28"/>
          <w:szCs w:val="28"/>
          <w:lang w:eastAsia="ru-RU"/>
        </w:rPr>
        <w:t>2</w:t>
      </w:r>
      <w:r w:rsidR="005E3626" w:rsidRPr="002C4A43">
        <w:rPr>
          <w:rFonts w:ascii="Times New Roman" w:hAnsi="Times New Roman"/>
          <w:sz w:val="28"/>
          <w:szCs w:val="28"/>
          <w:lang w:eastAsia="ru-RU"/>
        </w:rPr>
        <w:t>5 рабочих дней со дня заключения Соглашения.</w:t>
      </w:r>
    </w:p>
    <w:p w:rsidR="007E175B" w:rsidRPr="00724EE6" w:rsidRDefault="00724EE6" w:rsidP="00724EE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16. </w:t>
      </w:r>
      <w:r w:rsidR="003C24B9" w:rsidRPr="00724EE6">
        <w:rPr>
          <w:szCs w:val="28"/>
        </w:rPr>
        <w:t xml:space="preserve">Результатом предоставления субсидии является </w:t>
      </w:r>
      <w:r w:rsidR="003E4EBB" w:rsidRPr="00724EE6">
        <w:rPr>
          <w:szCs w:val="28"/>
        </w:rPr>
        <w:t xml:space="preserve">продолжение </w:t>
      </w:r>
      <w:r w:rsidR="00282090" w:rsidRPr="00724EE6">
        <w:rPr>
          <w:szCs w:val="28"/>
        </w:rPr>
        <w:t>предоставление услуг отдельным категориям граждан</w:t>
      </w:r>
      <w:r w:rsidR="003E4EBB" w:rsidRPr="00724EE6">
        <w:rPr>
          <w:szCs w:val="28"/>
        </w:rPr>
        <w:t xml:space="preserve"> в соответствии в уставной деятельностью СО НКО</w:t>
      </w:r>
      <w:r w:rsidR="003C24B9" w:rsidRPr="00724EE6">
        <w:rPr>
          <w:szCs w:val="28"/>
        </w:rPr>
        <w:t>.</w:t>
      </w:r>
    </w:p>
    <w:p w:rsidR="003C24B9" w:rsidRPr="00724EE6" w:rsidRDefault="00724EE6" w:rsidP="00724EE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17. </w:t>
      </w:r>
      <w:r w:rsidR="003C24B9" w:rsidRPr="00724EE6">
        <w:rPr>
          <w:szCs w:val="28"/>
        </w:rPr>
        <w:t>Показателями, необходимыми для достижения результата предоставления субсидии, являются:</w:t>
      </w:r>
    </w:p>
    <w:p w:rsidR="00282090" w:rsidRPr="003E4EBB" w:rsidRDefault="00282090" w:rsidP="00724EE6">
      <w:pPr>
        <w:pStyle w:val="ab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BB">
        <w:rPr>
          <w:rFonts w:ascii="Times New Roman" w:hAnsi="Times New Roman"/>
          <w:sz w:val="28"/>
          <w:szCs w:val="28"/>
          <w:lang w:eastAsia="ru-RU"/>
        </w:rPr>
        <w:t>1) количество благополучателей, относящихся к отдельным категориям граждан</w:t>
      </w:r>
      <w:r w:rsidR="003E4EBB" w:rsidRPr="003E4EBB">
        <w:rPr>
          <w:rFonts w:ascii="Times New Roman" w:hAnsi="Times New Roman"/>
          <w:sz w:val="28"/>
          <w:szCs w:val="28"/>
          <w:lang w:eastAsia="ru-RU"/>
        </w:rPr>
        <w:t>, которым предоставлены услуги</w:t>
      </w:r>
      <w:r w:rsidRPr="003E4EBB">
        <w:rPr>
          <w:rFonts w:ascii="Times New Roman" w:hAnsi="Times New Roman"/>
          <w:sz w:val="28"/>
          <w:szCs w:val="28"/>
          <w:lang w:eastAsia="ru-RU"/>
        </w:rPr>
        <w:t>;</w:t>
      </w:r>
    </w:p>
    <w:p w:rsidR="00282090" w:rsidRPr="003E4EBB" w:rsidRDefault="00282090" w:rsidP="00724EE6">
      <w:pPr>
        <w:pStyle w:val="ab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BB">
        <w:rPr>
          <w:rFonts w:ascii="Times New Roman" w:hAnsi="Times New Roman"/>
          <w:sz w:val="28"/>
          <w:szCs w:val="28"/>
          <w:lang w:eastAsia="ru-RU"/>
        </w:rPr>
        <w:t xml:space="preserve">2) количество </w:t>
      </w:r>
      <w:r w:rsidR="003E4EBB" w:rsidRPr="003E4EBB">
        <w:rPr>
          <w:rFonts w:ascii="Times New Roman" w:hAnsi="Times New Roman"/>
          <w:sz w:val="28"/>
          <w:szCs w:val="28"/>
          <w:lang w:eastAsia="ru-RU"/>
        </w:rPr>
        <w:t>предоставленных услуг отдельным категориям граждан.</w:t>
      </w:r>
    </w:p>
    <w:p w:rsidR="003C24B9" w:rsidRDefault="003C24B9" w:rsidP="00724EE6">
      <w:pPr>
        <w:pStyle w:val="ab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9C2">
        <w:rPr>
          <w:rFonts w:ascii="Times New Roman" w:hAnsi="Times New Roman"/>
          <w:sz w:val="28"/>
          <w:szCs w:val="28"/>
          <w:lang w:eastAsia="ru-RU"/>
        </w:rPr>
        <w:t>Значени</w:t>
      </w:r>
      <w:r w:rsidR="007E175B">
        <w:rPr>
          <w:rFonts w:ascii="Times New Roman" w:hAnsi="Times New Roman"/>
          <w:sz w:val="28"/>
          <w:szCs w:val="28"/>
          <w:lang w:eastAsia="ru-RU"/>
        </w:rPr>
        <w:t>я</w:t>
      </w:r>
      <w:r w:rsidRPr="00F329C2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 w:rsidR="007E175B">
        <w:rPr>
          <w:rFonts w:ascii="Times New Roman" w:hAnsi="Times New Roman"/>
          <w:sz w:val="28"/>
          <w:szCs w:val="28"/>
          <w:lang w:eastAsia="ru-RU"/>
        </w:rPr>
        <w:t>ей</w:t>
      </w:r>
      <w:r w:rsidRPr="00F329C2">
        <w:rPr>
          <w:rFonts w:ascii="Times New Roman" w:hAnsi="Times New Roman"/>
          <w:sz w:val="28"/>
          <w:szCs w:val="28"/>
          <w:lang w:eastAsia="ru-RU"/>
        </w:rPr>
        <w:t>, необходим</w:t>
      </w:r>
      <w:r w:rsidR="007E175B">
        <w:rPr>
          <w:rFonts w:ascii="Times New Roman" w:hAnsi="Times New Roman"/>
          <w:sz w:val="28"/>
          <w:szCs w:val="28"/>
          <w:lang w:eastAsia="ru-RU"/>
        </w:rPr>
        <w:t>ых</w:t>
      </w:r>
      <w:r w:rsidRPr="00F329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достижения результата предо</w:t>
      </w:r>
      <w:r w:rsidRPr="00F329C2">
        <w:rPr>
          <w:rFonts w:ascii="Times New Roman" w:hAnsi="Times New Roman"/>
          <w:sz w:val="28"/>
          <w:szCs w:val="28"/>
          <w:lang w:eastAsia="ru-RU"/>
        </w:rPr>
        <w:t>ставления субсидии, устанавлива</w:t>
      </w:r>
      <w:r w:rsidR="007E175B">
        <w:rPr>
          <w:rFonts w:ascii="Times New Roman" w:hAnsi="Times New Roman"/>
          <w:sz w:val="28"/>
          <w:szCs w:val="28"/>
          <w:lang w:eastAsia="ru-RU"/>
        </w:rPr>
        <w:t>ю</w:t>
      </w:r>
      <w:r w:rsidRPr="00F329C2">
        <w:rPr>
          <w:rFonts w:ascii="Times New Roman" w:hAnsi="Times New Roman"/>
          <w:sz w:val="28"/>
          <w:szCs w:val="28"/>
          <w:lang w:eastAsia="ru-RU"/>
        </w:rPr>
        <w:t>тся Соглашением.</w:t>
      </w:r>
    </w:p>
    <w:p w:rsidR="003C24B9" w:rsidRDefault="00724EE6" w:rsidP="00724EE6">
      <w:pPr>
        <w:pStyle w:val="ab"/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 </w:t>
      </w:r>
      <w:r w:rsidR="006A125D">
        <w:rPr>
          <w:rFonts w:ascii="Times New Roman" w:hAnsi="Times New Roman"/>
          <w:sz w:val="28"/>
          <w:szCs w:val="28"/>
          <w:lang w:eastAsia="ru-RU"/>
        </w:rPr>
        <w:t>СО НКО</w:t>
      </w:r>
      <w:r w:rsidR="003C24B9" w:rsidRPr="00984C8F">
        <w:rPr>
          <w:rFonts w:ascii="Times New Roman" w:hAnsi="Times New Roman"/>
          <w:sz w:val="28"/>
          <w:szCs w:val="28"/>
          <w:lang w:eastAsia="ru-RU"/>
        </w:rPr>
        <w:t xml:space="preserve"> представляют в Агентство в срок не позднее 25 декабря текущего финансового года </w:t>
      </w:r>
      <w:r w:rsidR="00632ED8" w:rsidRPr="00632ED8">
        <w:rPr>
          <w:rFonts w:ascii="Times New Roman" w:hAnsi="Times New Roman"/>
          <w:sz w:val="28"/>
          <w:szCs w:val="28"/>
          <w:lang w:eastAsia="ru-RU"/>
        </w:rPr>
        <w:t>отчет о достижении результата и показателей предоставления субсидии и об использовании полученных средств субсидии с приложением документов, подтверждающих фактически произведенные затраты, по состоянию на дату предоставления отчета по форме согласно приложению к настоящему Порядку.</w:t>
      </w:r>
    </w:p>
    <w:p w:rsidR="003C24B9" w:rsidRPr="00FE49A1" w:rsidRDefault="003C24B9" w:rsidP="00724EE6">
      <w:pPr>
        <w:pStyle w:val="ab"/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9A1">
        <w:rPr>
          <w:rFonts w:ascii="Times New Roman" w:hAnsi="Times New Roman"/>
          <w:sz w:val="28"/>
          <w:szCs w:val="28"/>
          <w:lang w:eastAsia="ru-RU"/>
        </w:rPr>
        <w:t>Агентство вправе устанавливать в Соглашении сроки и ф</w:t>
      </w:r>
      <w:r w:rsidR="00FE49A1">
        <w:rPr>
          <w:rFonts w:ascii="Times New Roman" w:hAnsi="Times New Roman"/>
          <w:sz w:val="28"/>
          <w:szCs w:val="28"/>
          <w:lang w:eastAsia="ru-RU"/>
        </w:rPr>
        <w:t>ормы пред</w:t>
      </w:r>
      <w:r w:rsidRPr="00FE49A1">
        <w:rPr>
          <w:rFonts w:ascii="Times New Roman" w:hAnsi="Times New Roman"/>
          <w:sz w:val="28"/>
          <w:szCs w:val="28"/>
          <w:lang w:eastAsia="ru-RU"/>
        </w:rPr>
        <w:t xml:space="preserve">ставления </w:t>
      </w:r>
      <w:r w:rsidR="006A125D">
        <w:rPr>
          <w:rFonts w:ascii="Times New Roman" w:hAnsi="Times New Roman"/>
          <w:sz w:val="28"/>
          <w:szCs w:val="28"/>
          <w:lang w:eastAsia="ru-RU"/>
        </w:rPr>
        <w:t>СО НКО</w:t>
      </w:r>
      <w:r w:rsidRPr="00FE49A1">
        <w:rPr>
          <w:rFonts w:ascii="Times New Roman" w:hAnsi="Times New Roman"/>
          <w:sz w:val="28"/>
          <w:szCs w:val="28"/>
          <w:lang w:eastAsia="ru-RU"/>
        </w:rPr>
        <w:t xml:space="preserve"> дополнительной отчетности.</w:t>
      </w:r>
    </w:p>
    <w:p w:rsidR="002D2F99" w:rsidRPr="00724EE6" w:rsidRDefault="00724EE6" w:rsidP="00724EE6">
      <w:pPr>
        <w:tabs>
          <w:tab w:val="left" w:pos="0"/>
          <w:tab w:val="left" w:pos="568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19. </w:t>
      </w:r>
      <w:r w:rsidR="003C24B9" w:rsidRPr="00724EE6">
        <w:rPr>
          <w:szCs w:val="28"/>
        </w:rPr>
        <w:t xml:space="preserve">Агентство и органы государственного финансового контроля осуществляют обязательную проверку соблюдения </w:t>
      </w:r>
      <w:r w:rsidR="006A125D" w:rsidRPr="00724EE6">
        <w:rPr>
          <w:szCs w:val="28"/>
        </w:rPr>
        <w:t>СО НКО</w:t>
      </w:r>
      <w:r w:rsidR="003C24B9" w:rsidRPr="00724EE6">
        <w:rPr>
          <w:szCs w:val="28"/>
        </w:rPr>
        <w:t xml:space="preserve"> условий, целей и порядка предоставления субсидии.</w:t>
      </w:r>
    </w:p>
    <w:p w:rsidR="002D2F99" w:rsidRPr="00724EE6" w:rsidRDefault="00724EE6" w:rsidP="00724EE6">
      <w:pPr>
        <w:tabs>
          <w:tab w:val="left" w:pos="0"/>
          <w:tab w:val="left" w:pos="568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20. </w:t>
      </w:r>
      <w:r w:rsidR="002D2F99" w:rsidRPr="00724EE6">
        <w:rPr>
          <w:szCs w:val="28"/>
        </w:rPr>
        <w:t>Остаток средств субсидии, неиспользованных в отчетном финансовом году, подлежит возврату в краевой бюджет на лицевой счет Агентства в течение 15 календарных дней со дня получения требования Агентства.</w:t>
      </w:r>
    </w:p>
    <w:p w:rsidR="00B73F01" w:rsidRPr="00724EE6" w:rsidRDefault="00724EE6" w:rsidP="00724EE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21. </w:t>
      </w:r>
      <w:r w:rsidR="003C24B9" w:rsidRPr="00724EE6">
        <w:rPr>
          <w:szCs w:val="28"/>
        </w:rPr>
        <w:t xml:space="preserve">В случае нарушения </w:t>
      </w:r>
      <w:r w:rsidR="006A125D" w:rsidRPr="00724EE6">
        <w:rPr>
          <w:szCs w:val="28"/>
        </w:rPr>
        <w:t>СО НКО</w:t>
      </w:r>
      <w:r w:rsidR="003C24B9" w:rsidRPr="00724EE6">
        <w:rPr>
          <w:szCs w:val="28"/>
        </w:rPr>
        <w:t xml:space="preserve"> </w:t>
      </w:r>
      <w:r w:rsidR="00744763" w:rsidRPr="00724EE6">
        <w:rPr>
          <w:szCs w:val="28"/>
        </w:rPr>
        <w:t xml:space="preserve">установленных настоящим Порядком и Соглашением </w:t>
      </w:r>
      <w:r w:rsidR="003C24B9" w:rsidRPr="00724EE6">
        <w:rPr>
          <w:szCs w:val="28"/>
        </w:rPr>
        <w:t>условий, целей и порядка предоставления субсидии, выявленных по фактам проверок, проведенных Агентством и органами финансового контроля, а также в случае недостижения результата предоставления</w:t>
      </w:r>
      <w:r w:rsidR="00B73F01" w:rsidRPr="00724EE6">
        <w:rPr>
          <w:szCs w:val="28"/>
        </w:rPr>
        <w:t xml:space="preserve"> субсидии </w:t>
      </w:r>
      <w:r w:rsidR="003C24B9" w:rsidRPr="00724EE6">
        <w:rPr>
          <w:szCs w:val="28"/>
        </w:rPr>
        <w:t>средства субсидии подлежат возврату в краевой бюджет на лицевой счет Агентства в полном объеме</w:t>
      </w:r>
      <w:r w:rsidR="004F6A6C" w:rsidRPr="00724EE6">
        <w:rPr>
          <w:szCs w:val="28"/>
        </w:rPr>
        <w:t xml:space="preserve"> в течение 15 календарных дней со дня получения требования Агентства</w:t>
      </w:r>
      <w:r w:rsidR="003C24B9" w:rsidRPr="00724EE6">
        <w:rPr>
          <w:szCs w:val="28"/>
        </w:rPr>
        <w:t>.</w:t>
      </w:r>
    </w:p>
    <w:p w:rsidR="00B73F01" w:rsidRPr="00724EE6" w:rsidRDefault="00724EE6" w:rsidP="00724EE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22. </w:t>
      </w:r>
      <w:r w:rsidR="003C24B9" w:rsidRPr="00724EE6">
        <w:rPr>
          <w:szCs w:val="28"/>
        </w:rPr>
        <w:t xml:space="preserve">В случае, если в текущем финансовом году </w:t>
      </w:r>
      <w:r w:rsidR="006A125D" w:rsidRPr="00724EE6">
        <w:rPr>
          <w:szCs w:val="28"/>
        </w:rPr>
        <w:t>СО НКО</w:t>
      </w:r>
      <w:r w:rsidR="003C24B9" w:rsidRPr="00724EE6">
        <w:rPr>
          <w:szCs w:val="28"/>
        </w:rPr>
        <w:t xml:space="preserve"> не достигли значений показателей, необходимых для достижения результата предоставлении субсидии, установленных Соглашением, средства субсидии из расчета 10 процентов от размера предоставленной субсидии за к</w:t>
      </w:r>
      <w:r w:rsidR="00B73F01" w:rsidRPr="00724EE6">
        <w:rPr>
          <w:szCs w:val="28"/>
        </w:rPr>
        <w:t>аждое недостигнутое значение</w:t>
      </w:r>
      <w:r w:rsidR="00161476" w:rsidRPr="00724EE6">
        <w:rPr>
          <w:szCs w:val="28"/>
        </w:rPr>
        <w:t xml:space="preserve"> подлежат возврату в краевой бюджет на лицевой счет Агентства </w:t>
      </w:r>
      <w:r w:rsidR="00637A0F" w:rsidRPr="00724EE6">
        <w:rPr>
          <w:szCs w:val="28"/>
        </w:rPr>
        <w:t>в течение 15 календарных дней со дня получения требования Агентства</w:t>
      </w:r>
      <w:r w:rsidR="00B73F01" w:rsidRPr="00724EE6">
        <w:rPr>
          <w:szCs w:val="28"/>
        </w:rPr>
        <w:t>.</w:t>
      </w:r>
    </w:p>
    <w:p w:rsidR="003C24B9" w:rsidRPr="00724EE6" w:rsidRDefault="00724EE6" w:rsidP="00724EE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23. </w:t>
      </w:r>
      <w:r w:rsidR="00B73F01" w:rsidRPr="00724EE6">
        <w:rPr>
          <w:szCs w:val="28"/>
        </w:rPr>
        <w:t>П</w:t>
      </w:r>
      <w:r w:rsidR="003C24B9" w:rsidRPr="00724EE6">
        <w:rPr>
          <w:szCs w:val="28"/>
        </w:rPr>
        <w:t>исьменное требование о возврате суб</w:t>
      </w:r>
      <w:r>
        <w:rPr>
          <w:szCs w:val="28"/>
        </w:rPr>
        <w:t xml:space="preserve">сидии направляется Агентством </w:t>
      </w:r>
      <w:r w:rsidR="00BE3F03" w:rsidRPr="00724EE6">
        <w:rPr>
          <w:szCs w:val="28"/>
        </w:rPr>
        <w:t xml:space="preserve">СО </w:t>
      </w:r>
      <w:r w:rsidR="006A125D" w:rsidRPr="00724EE6">
        <w:rPr>
          <w:szCs w:val="28"/>
        </w:rPr>
        <w:t>НКО</w:t>
      </w:r>
      <w:r w:rsidR="003C24B9" w:rsidRPr="00724EE6">
        <w:rPr>
          <w:szCs w:val="28"/>
        </w:rPr>
        <w:t xml:space="preserve"> в течение 5 календарных дней со дня выявления обстоятельств, указанных в</w:t>
      </w:r>
      <w:r w:rsidR="00827FDF">
        <w:rPr>
          <w:szCs w:val="28"/>
        </w:rPr>
        <w:t xml:space="preserve"> части 20</w:t>
      </w:r>
      <w:r>
        <w:rPr>
          <w:szCs w:val="28"/>
        </w:rPr>
        <w:t xml:space="preserve"> -</w:t>
      </w:r>
      <w:r w:rsidR="00161476" w:rsidRPr="00724EE6">
        <w:rPr>
          <w:szCs w:val="28"/>
        </w:rPr>
        <w:t xml:space="preserve"> </w:t>
      </w:r>
      <w:r w:rsidR="00632ED8" w:rsidRPr="00724EE6">
        <w:rPr>
          <w:szCs w:val="28"/>
        </w:rPr>
        <w:t>2</w:t>
      </w:r>
      <w:r w:rsidR="00827FDF">
        <w:rPr>
          <w:szCs w:val="28"/>
        </w:rPr>
        <w:t>2</w:t>
      </w:r>
      <w:r w:rsidR="003C24B9" w:rsidRPr="00724EE6">
        <w:rPr>
          <w:szCs w:val="28"/>
        </w:rPr>
        <w:t xml:space="preserve"> настоящего Порядка.</w:t>
      </w:r>
    </w:p>
    <w:p w:rsidR="003C24B9" w:rsidRDefault="003C24B9" w:rsidP="00120A3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24B9" w:rsidRDefault="003C24B9" w:rsidP="00120A3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24B9" w:rsidRDefault="003C24B9" w:rsidP="00120A3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3F03" w:rsidRDefault="00BE3F03" w:rsidP="00120A3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3F03" w:rsidRDefault="00BE3F03" w:rsidP="00120A3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D63FC" w:rsidRDefault="001D63FC" w:rsidP="00120A3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64B3" w:rsidRDefault="003C24B9" w:rsidP="00BE3F03">
      <w:pPr>
        <w:ind w:left="5103" w:right="-142"/>
        <w:jc w:val="both"/>
        <w:rPr>
          <w:bCs/>
          <w:szCs w:val="28"/>
        </w:rPr>
      </w:pPr>
      <w:r w:rsidRPr="00F329C2">
        <w:rPr>
          <w:szCs w:val="28"/>
        </w:rPr>
        <w:t xml:space="preserve">Приложение к Порядку </w:t>
      </w:r>
      <w:r w:rsidRPr="00AD48F4">
        <w:rPr>
          <w:bCs/>
          <w:szCs w:val="28"/>
        </w:rPr>
        <w:t xml:space="preserve">предоставления </w:t>
      </w:r>
      <w:r w:rsidR="006A125D" w:rsidRPr="006A125D">
        <w:rPr>
          <w:bCs/>
          <w:szCs w:val="28"/>
        </w:rPr>
        <w:t xml:space="preserve">в 2020 году из краевого бюджета субсидий социально ориентированным некоммерческим организациям в Камчатском крае, </w:t>
      </w:r>
      <w:r w:rsidR="00827FDF" w:rsidRPr="00827FDF">
        <w:rPr>
          <w:bCs/>
          <w:szCs w:val="28"/>
        </w:rPr>
        <w:t>в целях возмещения затрат, связанных с осуществлением ими уставной деятельности  в условиях распространения новой короновирусной инфекции COVID-19</w:t>
      </w:r>
    </w:p>
    <w:p w:rsidR="00744763" w:rsidRDefault="00744763" w:rsidP="004764B3">
      <w:pPr>
        <w:ind w:left="4678" w:right="-142"/>
        <w:rPr>
          <w:szCs w:val="28"/>
        </w:rPr>
      </w:pPr>
    </w:p>
    <w:p w:rsidR="003C24B9" w:rsidRPr="00F329C2" w:rsidRDefault="003C24B9" w:rsidP="004764B3">
      <w:pPr>
        <w:ind w:left="4678" w:right="-142"/>
        <w:rPr>
          <w:szCs w:val="28"/>
        </w:rPr>
      </w:pPr>
      <w:r w:rsidRPr="00F329C2">
        <w:rPr>
          <w:szCs w:val="28"/>
        </w:rPr>
        <w:t>Форма отчета</w:t>
      </w:r>
    </w:p>
    <w:p w:rsidR="003C24B9" w:rsidRPr="00F329C2" w:rsidRDefault="003C24B9" w:rsidP="00120A39">
      <w:pPr>
        <w:tabs>
          <w:tab w:val="left" w:pos="1134"/>
        </w:tabs>
        <w:jc w:val="center"/>
        <w:rPr>
          <w:szCs w:val="28"/>
        </w:rPr>
      </w:pPr>
    </w:p>
    <w:p w:rsidR="003C24B9" w:rsidRPr="00F329C2" w:rsidRDefault="003C24B9" w:rsidP="00120A39">
      <w:pPr>
        <w:tabs>
          <w:tab w:val="left" w:pos="1134"/>
        </w:tabs>
        <w:jc w:val="center"/>
        <w:rPr>
          <w:szCs w:val="28"/>
        </w:rPr>
      </w:pPr>
    </w:p>
    <w:p w:rsidR="00632ED8" w:rsidRPr="00632ED8" w:rsidRDefault="00632ED8" w:rsidP="00632ED8">
      <w:pPr>
        <w:jc w:val="center"/>
        <w:rPr>
          <w:szCs w:val="28"/>
        </w:rPr>
      </w:pPr>
      <w:r w:rsidRPr="00632ED8">
        <w:rPr>
          <w:szCs w:val="28"/>
        </w:rPr>
        <w:t>Отчет о достижении результата и показателей предоставления субсидии</w:t>
      </w:r>
    </w:p>
    <w:p w:rsidR="00632ED8" w:rsidRDefault="00632ED8" w:rsidP="00632ED8">
      <w:pPr>
        <w:jc w:val="center"/>
        <w:rPr>
          <w:szCs w:val="28"/>
        </w:rPr>
      </w:pPr>
      <w:r w:rsidRPr="00632ED8">
        <w:rPr>
          <w:szCs w:val="28"/>
        </w:rPr>
        <w:t>и об использовании полученных средств субсидии</w:t>
      </w:r>
    </w:p>
    <w:p w:rsidR="001D63FC" w:rsidRPr="00632ED8" w:rsidRDefault="001D63FC" w:rsidP="00632ED8">
      <w:pPr>
        <w:jc w:val="center"/>
        <w:rPr>
          <w:szCs w:val="28"/>
        </w:rPr>
      </w:pP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jc w:val="center"/>
        <w:rPr>
          <w:szCs w:val="28"/>
        </w:rPr>
      </w:pPr>
      <w:r w:rsidRPr="00632ED8">
        <w:rPr>
          <w:szCs w:val="28"/>
        </w:rPr>
        <w:t>Раздел 1. Общие сведения</w:t>
      </w:r>
    </w:p>
    <w:p w:rsidR="00632ED8" w:rsidRPr="00632ED8" w:rsidRDefault="00632ED8" w:rsidP="00632ED8">
      <w:pPr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4535"/>
      </w:tblGrid>
      <w:tr w:rsidR="00632ED8" w:rsidRPr="00632ED8" w:rsidTr="00E902D7">
        <w:tc>
          <w:tcPr>
            <w:tcW w:w="850" w:type="dxa"/>
            <w:vAlign w:val="center"/>
          </w:tcPr>
          <w:p w:rsidR="00632ED8" w:rsidRPr="00632ED8" w:rsidRDefault="00632ED8" w:rsidP="001D63FC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№</w:t>
            </w:r>
          </w:p>
          <w:p w:rsidR="00632ED8" w:rsidRPr="00632ED8" w:rsidRDefault="00632ED8" w:rsidP="001D63FC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632ED8" w:rsidRPr="00632ED8" w:rsidRDefault="00632ED8" w:rsidP="001D63FC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Наименование разделов отчета</w:t>
            </w:r>
          </w:p>
        </w:tc>
        <w:tc>
          <w:tcPr>
            <w:tcW w:w="4535" w:type="dxa"/>
            <w:vAlign w:val="center"/>
          </w:tcPr>
          <w:p w:rsidR="00632ED8" w:rsidRPr="00632ED8" w:rsidRDefault="00632ED8" w:rsidP="001D63FC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Сведения</w:t>
            </w:r>
          </w:p>
          <w:p w:rsidR="00632ED8" w:rsidRPr="00632ED8" w:rsidRDefault="00632ED8" w:rsidP="001D63FC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об использовании субсидии</w:t>
            </w:r>
          </w:p>
        </w:tc>
      </w:tr>
      <w:tr w:rsidR="00632ED8" w:rsidRPr="00632ED8" w:rsidTr="00E902D7">
        <w:tc>
          <w:tcPr>
            <w:tcW w:w="850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Наименование получателя</w:t>
            </w:r>
          </w:p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субсидии</w:t>
            </w:r>
          </w:p>
        </w:tc>
        <w:tc>
          <w:tcPr>
            <w:tcW w:w="4535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</w:tr>
      <w:tr w:rsidR="00632ED8" w:rsidRPr="00632ED8" w:rsidTr="00E902D7">
        <w:tc>
          <w:tcPr>
            <w:tcW w:w="850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 xml:space="preserve">Реквизиты соглашения о </w:t>
            </w:r>
          </w:p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предоставлении субсидии</w:t>
            </w:r>
          </w:p>
        </w:tc>
        <w:tc>
          <w:tcPr>
            <w:tcW w:w="4535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</w:tr>
      <w:tr w:rsidR="00632ED8" w:rsidRPr="00632ED8" w:rsidTr="00E902D7">
        <w:tc>
          <w:tcPr>
            <w:tcW w:w="850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Полученные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</w:tr>
      <w:tr w:rsidR="00632ED8" w:rsidRPr="00632ED8" w:rsidTr="00E902D7">
        <w:tc>
          <w:tcPr>
            <w:tcW w:w="850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Затраченные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</w:tr>
      <w:tr w:rsidR="00632ED8" w:rsidRPr="00632ED8" w:rsidTr="00E902D7">
        <w:tc>
          <w:tcPr>
            <w:tcW w:w="850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Не использованный остаток субсидии (при наличии)</w:t>
            </w:r>
          </w:p>
        </w:tc>
        <w:tc>
          <w:tcPr>
            <w:tcW w:w="4535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</w:tr>
      <w:tr w:rsidR="00632ED8" w:rsidRPr="00632ED8" w:rsidTr="00E902D7">
        <w:tc>
          <w:tcPr>
            <w:tcW w:w="850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6.</w:t>
            </w:r>
          </w:p>
        </w:tc>
        <w:tc>
          <w:tcPr>
            <w:tcW w:w="4252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К отчету прилагаются следующие финансовые документы, подтверждающие факт реализации субсидии</w:t>
            </w:r>
          </w:p>
        </w:tc>
        <w:tc>
          <w:tcPr>
            <w:tcW w:w="4535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1....</w:t>
            </w:r>
          </w:p>
          <w:p w:rsidR="00632ED8" w:rsidRPr="00632ED8" w:rsidRDefault="00632ED8" w:rsidP="00632ED8">
            <w:pPr>
              <w:rPr>
                <w:sz w:val="24"/>
              </w:rPr>
            </w:pPr>
            <w:r w:rsidRPr="00632ED8">
              <w:rPr>
                <w:sz w:val="24"/>
              </w:rPr>
              <w:t>2....</w:t>
            </w:r>
          </w:p>
        </w:tc>
      </w:tr>
    </w:tbl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jc w:val="center"/>
        <w:rPr>
          <w:szCs w:val="28"/>
        </w:rPr>
      </w:pPr>
      <w:r w:rsidRPr="00632ED8">
        <w:rPr>
          <w:szCs w:val="28"/>
        </w:rPr>
        <w:t>Раздел 2. Финансирование</w:t>
      </w:r>
    </w:p>
    <w:p w:rsidR="00632ED8" w:rsidRPr="00632ED8" w:rsidRDefault="00632ED8" w:rsidP="00632ED8">
      <w:pPr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993"/>
        <w:gridCol w:w="1701"/>
        <w:gridCol w:w="1701"/>
        <w:gridCol w:w="2976"/>
      </w:tblGrid>
      <w:tr w:rsidR="00632ED8" w:rsidRPr="00632ED8" w:rsidTr="00E902D7">
        <w:tc>
          <w:tcPr>
            <w:tcW w:w="850" w:type="dxa"/>
            <w:vMerge w:val="restart"/>
            <w:vAlign w:val="center"/>
          </w:tcPr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№</w:t>
            </w:r>
          </w:p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Наименование</w:t>
            </w:r>
          </w:p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статьи</w:t>
            </w:r>
          </w:p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lastRenderedPageBreak/>
              <w:t>расходов</w:t>
            </w:r>
          </w:p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по смете</w:t>
            </w:r>
          </w:p>
        </w:tc>
        <w:tc>
          <w:tcPr>
            <w:tcW w:w="993" w:type="dxa"/>
            <w:vMerge w:val="restart"/>
            <w:vAlign w:val="center"/>
          </w:tcPr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lastRenderedPageBreak/>
              <w:t>Всего руб.</w:t>
            </w:r>
          </w:p>
        </w:tc>
        <w:tc>
          <w:tcPr>
            <w:tcW w:w="3402" w:type="dxa"/>
            <w:gridSpan w:val="2"/>
            <w:vAlign w:val="center"/>
          </w:tcPr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Из них:</w:t>
            </w:r>
          </w:p>
        </w:tc>
        <w:tc>
          <w:tcPr>
            <w:tcW w:w="2976" w:type="dxa"/>
            <w:vAlign w:val="center"/>
          </w:tcPr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Не использованные</w:t>
            </w:r>
          </w:p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средства субсидии</w:t>
            </w:r>
          </w:p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(при наличии), руб.</w:t>
            </w:r>
          </w:p>
        </w:tc>
      </w:tr>
      <w:tr w:rsidR="00632ED8" w:rsidRPr="00632ED8" w:rsidTr="00E902D7">
        <w:tc>
          <w:tcPr>
            <w:tcW w:w="850" w:type="dxa"/>
            <w:vMerge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Средства</w:t>
            </w:r>
          </w:p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субсидии, руб.</w:t>
            </w:r>
          </w:p>
        </w:tc>
        <w:tc>
          <w:tcPr>
            <w:tcW w:w="1701" w:type="dxa"/>
            <w:vAlign w:val="center"/>
          </w:tcPr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Дополнительно</w:t>
            </w:r>
          </w:p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привлеченные</w:t>
            </w:r>
          </w:p>
          <w:p w:rsidR="00632ED8" w:rsidRPr="00632ED8" w:rsidRDefault="00632ED8" w:rsidP="00632ED8">
            <w:pPr>
              <w:jc w:val="center"/>
              <w:rPr>
                <w:sz w:val="24"/>
              </w:rPr>
            </w:pPr>
            <w:r w:rsidRPr="00632ED8">
              <w:rPr>
                <w:sz w:val="24"/>
              </w:rPr>
              <w:t>средства, руб.</w:t>
            </w:r>
          </w:p>
        </w:tc>
        <w:tc>
          <w:tcPr>
            <w:tcW w:w="2976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</w:tr>
      <w:tr w:rsidR="00632ED8" w:rsidRPr="00632ED8" w:rsidTr="00E902D7">
        <w:tc>
          <w:tcPr>
            <w:tcW w:w="850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632ED8" w:rsidRPr="00632ED8" w:rsidRDefault="00632ED8" w:rsidP="00632ED8">
            <w:pPr>
              <w:rPr>
                <w:sz w:val="24"/>
              </w:rPr>
            </w:pPr>
          </w:p>
        </w:tc>
      </w:tr>
    </w:tbl>
    <w:p w:rsidR="00632ED8" w:rsidRPr="001D63FC" w:rsidRDefault="00632ED8" w:rsidP="00632ED8">
      <w:pPr>
        <w:rPr>
          <w:sz w:val="24"/>
        </w:rPr>
      </w:pPr>
      <w:r w:rsidRPr="001D63FC">
        <w:rPr>
          <w:sz w:val="24"/>
        </w:rPr>
        <w:t>В случае образования остатков средств субсидии указываются причины их образования.</w:t>
      </w: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1D63FC">
      <w:pPr>
        <w:jc w:val="center"/>
        <w:rPr>
          <w:szCs w:val="28"/>
        </w:rPr>
      </w:pPr>
      <w:r w:rsidRPr="00632ED8">
        <w:rPr>
          <w:szCs w:val="28"/>
        </w:rPr>
        <w:t>Раздел 3. Оценка эффективности реализации субсидии</w:t>
      </w:r>
    </w:p>
    <w:p w:rsidR="00632ED8" w:rsidRPr="00632ED8" w:rsidRDefault="00632ED8" w:rsidP="00632ED8">
      <w:pPr>
        <w:rPr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701"/>
      </w:tblGrid>
      <w:tr w:rsidR="00632ED8" w:rsidRPr="001D63FC" w:rsidTr="00E902D7">
        <w:tc>
          <w:tcPr>
            <w:tcW w:w="4536" w:type="dxa"/>
            <w:vAlign w:val="center"/>
          </w:tcPr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Единиц</w:t>
            </w:r>
          </w:p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измерения</w:t>
            </w:r>
          </w:p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показателей</w:t>
            </w:r>
          </w:p>
        </w:tc>
        <w:tc>
          <w:tcPr>
            <w:tcW w:w="1559" w:type="dxa"/>
            <w:vAlign w:val="center"/>
          </w:tcPr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Плановое значение</w:t>
            </w:r>
          </w:p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показателя</w:t>
            </w:r>
          </w:p>
        </w:tc>
        <w:tc>
          <w:tcPr>
            <w:tcW w:w="1701" w:type="dxa"/>
          </w:tcPr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Фактическое</w:t>
            </w:r>
          </w:p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значение</w:t>
            </w:r>
          </w:p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показателя</w:t>
            </w:r>
          </w:p>
        </w:tc>
      </w:tr>
      <w:tr w:rsidR="00632ED8" w:rsidRPr="001D63FC" w:rsidTr="001D63FC">
        <w:trPr>
          <w:trHeight w:val="948"/>
        </w:trPr>
        <w:tc>
          <w:tcPr>
            <w:tcW w:w="4536" w:type="dxa"/>
          </w:tcPr>
          <w:p w:rsidR="00632ED8" w:rsidRPr="001D63FC" w:rsidRDefault="00843247" w:rsidP="001D63FC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43247">
              <w:rPr>
                <w:sz w:val="24"/>
              </w:rPr>
              <w:t>оличество благополучателей, относящихся к отдельным категориям граждан, которым предоставлены услуги</w:t>
            </w:r>
          </w:p>
        </w:tc>
        <w:tc>
          <w:tcPr>
            <w:tcW w:w="1560" w:type="dxa"/>
            <w:vAlign w:val="center"/>
          </w:tcPr>
          <w:p w:rsidR="00632ED8" w:rsidRPr="001D63FC" w:rsidRDefault="00632ED8" w:rsidP="001D63FC">
            <w:pPr>
              <w:jc w:val="center"/>
              <w:rPr>
                <w:sz w:val="24"/>
              </w:rPr>
            </w:pPr>
            <w:r w:rsidRPr="001D63FC">
              <w:rPr>
                <w:sz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632ED8" w:rsidRPr="001D63FC" w:rsidRDefault="00632ED8" w:rsidP="00632ED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32ED8" w:rsidRPr="001D63FC" w:rsidRDefault="00632ED8" w:rsidP="00632ED8">
            <w:pPr>
              <w:rPr>
                <w:sz w:val="24"/>
              </w:rPr>
            </w:pPr>
          </w:p>
        </w:tc>
      </w:tr>
      <w:tr w:rsidR="00632ED8" w:rsidRPr="001D63FC" w:rsidTr="00E902D7">
        <w:tc>
          <w:tcPr>
            <w:tcW w:w="4536" w:type="dxa"/>
          </w:tcPr>
          <w:p w:rsidR="00632ED8" w:rsidRPr="001D63FC" w:rsidRDefault="00843247" w:rsidP="001D63FC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43247">
              <w:rPr>
                <w:sz w:val="24"/>
              </w:rPr>
              <w:t>оличество предоставленных услуг отдельным категориям граждан</w:t>
            </w:r>
          </w:p>
        </w:tc>
        <w:tc>
          <w:tcPr>
            <w:tcW w:w="1560" w:type="dxa"/>
            <w:vAlign w:val="center"/>
          </w:tcPr>
          <w:p w:rsidR="00632ED8" w:rsidRPr="001D63FC" w:rsidRDefault="00843247" w:rsidP="001D6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632ED8" w:rsidRPr="001D63FC" w:rsidRDefault="00632ED8" w:rsidP="00632ED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32ED8" w:rsidRPr="001D63FC" w:rsidRDefault="00632ED8" w:rsidP="00632ED8">
            <w:pPr>
              <w:rPr>
                <w:sz w:val="24"/>
              </w:rPr>
            </w:pPr>
          </w:p>
        </w:tc>
      </w:tr>
    </w:tbl>
    <w:p w:rsidR="00632ED8" w:rsidRPr="001D63FC" w:rsidRDefault="00632ED8" w:rsidP="00632ED8">
      <w:pPr>
        <w:rPr>
          <w:sz w:val="24"/>
        </w:rPr>
      </w:pPr>
      <w:r w:rsidRPr="001D63FC">
        <w:rPr>
          <w:sz w:val="24"/>
        </w:rPr>
        <w:t>В случае не достижения значении показателей указываются причины их не достижения.</w:t>
      </w: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1D63FC">
      <w:pPr>
        <w:jc w:val="center"/>
        <w:rPr>
          <w:szCs w:val="28"/>
        </w:rPr>
      </w:pPr>
      <w:r w:rsidRPr="00632ED8">
        <w:rPr>
          <w:szCs w:val="28"/>
        </w:rPr>
        <w:t>Раздел 4. Содержательный отчет</w:t>
      </w:r>
    </w:p>
    <w:p w:rsidR="00632ED8" w:rsidRPr="00632ED8" w:rsidRDefault="00632ED8" w:rsidP="00632ED8">
      <w:pPr>
        <w:rPr>
          <w:szCs w:val="28"/>
        </w:rPr>
      </w:pPr>
    </w:p>
    <w:p w:rsidR="00632ED8" w:rsidRPr="001D63FC" w:rsidRDefault="00632ED8" w:rsidP="00632ED8">
      <w:pPr>
        <w:rPr>
          <w:sz w:val="24"/>
        </w:rPr>
      </w:pPr>
      <w:r w:rsidRPr="001D63FC">
        <w:rPr>
          <w:sz w:val="24"/>
        </w:rPr>
        <w:t>1) описание проделанной работы;</w:t>
      </w:r>
      <w:bookmarkStart w:id="0" w:name="_GoBack"/>
      <w:bookmarkEnd w:id="0"/>
    </w:p>
    <w:p w:rsidR="00632ED8" w:rsidRPr="001D63FC" w:rsidRDefault="00632ED8" w:rsidP="00632ED8">
      <w:pPr>
        <w:rPr>
          <w:sz w:val="24"/>
        </w:rPr>
      </w:pPr>
      <w:r w:rsidRPr="001D63FC">
        <w:rPr>
          <w:sz w:val="24"/>
        </w:rPr>
        <w:t>2) основные результаты;</w:t>
      </w:r>
    </w:p>
    <w:p w:rsidR="00632ED8" w:rsidRPr="001D63FC" w:rsidRDefault="00632ED8" w:rsidP="00632ED8">
      <w:pPr>
        <w:rPr>
          <w:sz w:val="24"/>
        </w:rPr>
      </w:pPr>
      <w:r w:rsidRPr="001D63FC">
        <w:rPr>
          <w:sz w:val="24"/>
        </w:rPr>
        <w:t>3) оценка успешности работы;</w:t>
      </w:r>
    </w:p>
    <w:p w:rsidR="00632ED8" w:rsidRPr="001D63FC" w:rsidRDefault="00632ED8" w:rsidP="00632ED8">
      <w:pPr>
        <w:rPr>
          <w:sz w:val="24"/>
        </w:rPr>
      </w:pPr>
      <w:r w:rsidRPr="001D63FC">
        <w:rPr>
          <w:sz w:val="24"/>
        </w:rPr>
        <w:t>4) заключительная часть: общие выводы;</w:t>
      </w:r>
    </w:p>
    <w:p w:rsidR="00632ED8" w:rsidRPr="001D63FC" w:rsidRDefault="00632ED8" w:rsidP="00632ED8">
      <w:pPr>
        <w:rPr>
          <w:sz w:val="24"/>
        </w:rPr>
      </w:pPr>
      <w:r w:rsidRPr="001D63FC">
        <w:rPr>
          <w:sz w:val="24"/>
        </w:rPr>
        <w:t>5) прочая информация.</w:t>
      </w: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rPr>
          <w:szCs w:val="28"/>
        </w:rPr>
      </w:pPr>
      <w:r w:rsidRPr="00632ED8">
        <w:rPr>
          <w:szCs w:val="28"/>
        </w:rPr>
        <w:t xml:space="preserve">Руководитель </w:t>
      </w:r>
      <w:r w:rsidR="001D63FC">
        <w:rPr>
          <w:szCs w:val="28"/>
        </w:rPr>
        <w:t xml:space="preserve">СО НКО        </w:t>
      </w:r>
      <w:r w:rsidRPr="00632ED8">
        <w:rPr>
          <w:szCs w:val="28"/>
        </w:rPr>
        <w:t xml:space="preserve"> _____________   ____________________</w:t>
      </w:r>
    </w:p>
    <w:p w:rsidR="00632ED8" w:rsidRPr="00632ED8" w:rsidRDefault="00632ED8" w:rsidP="00632ED8">
      <w:pPr>
        <w:rPr>
          <w:szCs w:val="28"/>
        </w:rPr>
      </w:pPr>
      <w:r w:rsidRPr="00632ED8">
        <w:rPr>
          <w:szCs w:val="28"/>
        </w:rPr>
        <w:t xml:space="preserve">                  </w:t>
      </w:r>
      <w:r w:rsidR="001D63FC">
        <w:rPr>
          <w:szCs w:val="28"/>
        </w:rPr>
        <w:t xml:space="preserve">                               </w:t>
      </w:r>
      <w:r w:rsidRPr="00632ED8">
        <w:rPr>
          <w:szCs w:val="28"/>
        </w:rPr>
        <w:t xml:space="preserve"> (дата, подпись)             (ФИО)</w:t>
      </w:r>
    </w:p>
    <w:p w:rsidR="00632ED8" w:rsidRPr="00632ED8" w:rsidRDefault="001D63FC" w:rsidP="00632ED8">
      <w:pPr>
        <w:rPr>
          <w:szCs w:val="28"/>
        </w:rPr>
      </w:pPr>
      <w:r>
        <w:rPr>
          <w:szCs w:val="28"/>
        </w:rPr>
        <w:t xml:space="preserve">                                                             М.П.</w:t>
      </w: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rPr>
          <w:szCs w:val="28"/>
        </w:rPr>
      </w:pPr>
    </w:p>
    <w:p w:rsidR="00632ED8" w:rsidRPr="00632ED8" w:rsidRDefault="00632ED8" w:rsidP="00632ED8">
      <w:pPr>
        <w:rPr>
          <w:szCs w:val="28"/>
        </w:rPr>
      </w:pPr>
    </w:p>
    <w:p w:rsidR="003C24B9" w:rsidRPr="00F329C2" w:rsidRDefault="003C24B9" w:rsidP="00120A39">
      <w:pPr>
        <w:rPr>
          <w:szCs w:val="28"/>
        </w:rPr>
      </w:pPr>
    </w:p>
    <w:p w:rsidR="003C24B9" w:rsidRDefault="003C24B9" w:rsidP="003C24B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4763" w:rsidRDefault="00744763" w:rsidP="003C24B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24B9" w:rsidRDefault="003C24B9" w:rsidP="003C24B9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24B9" w:rsidRPr="00CF7586" w:rsidRDefault="003C24B9" w:rsidP="003C24B9">
      <w:pPr>
        <w:ind w:firstLine="709"/>
        <w:jc w:val="both"/>
        <w:rPr>
          <w:szCs w:val="28"/>
        </w:rPr>
      </w:pPr>
    </w:p>
    <w:sectPr w:rsidR="003C24B9" w:rsidRPr="00CF7586" w:rsidSect="00724EE6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B0" w:rsidRDefault="000C61B0" w:rsidP="00342D13">
      <w:r>
        <w:separator/>
      </w:r>
    </w:p>
  </w:endnote>
  <w:endnote w:type="continuationSeparator" w:id="0">
    <w:p w:rsidR="000C61B0" w:rsidRDefault="000C61B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B0" w:rsidRDefault="000C61B0" w:rsidP="00342D13">
      <w:r>
        <w:separator/>
      </w:r>
    </w:p>
  </w:footnote>
  <w:footnote w:type="continuationSeparator" w:id="0">
    <w:p w:rsidR="000C61B0" w:rsidRDefault="000C61B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61521620"/>
    <w:lvl w:ilvl="0" w:tplc="19AC34E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8705F75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5"/>
    <w:multiLevelType w:val="hybridMultilevel"/>
    <w:tmpl w:val="93EA0B6A"/>
    <w:lvl w:ilvl="0" w:tplc="3E4A1A60">
      <w:start w:val="1"/>
      <w:numFmt w:val="decimal"/>
      <w:lvlText w:val="%1)"/>
      <w:lvlJc w:val="left"/>
      <w:pPr>
        <w:ind w:left="6314" w:hanging="360"/>
      </w:pPr>
      <w:rPr>
        <w:rFonts w:ascii="Times New Roman" w:eastAsiaTheme="minorHAnsi" w:hAnsi="Times New Roman" w:cs="Times New Roman"/>
      </w:r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5F1E"/>
    <w:multiLevelType w:val="hybridMultilevel"/>
    <w:tmpl w:val="F014EFFE"/>
    <w:lvl w:ilvl="0" w:tplc="A5147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1B6411"/>
    <w:multiLevelType w:val="hybridMultilevel"/>
    <w:tmpl w:val="AF88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7A5C"/>
    <w:multiLevelType w:val="hybridMultilevel"/>
    <w:tmpl w:val="EE1664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46365"/>
    <w:multiLevelType w:val="hybridMultilevel"/>
    <w:tmpl w:val="FDBCD27E"/>
    <w:lvl w:ilvl="0" w:tplc="69E4DD1C">
      <w:start w:val="1"/>
      <w:numFmt w:val="decimal"/>
      <w:lvlText w:val="%1."/>
      <w:lvlJc w:val="left"/>
      <w:pPr>
        <w:ind w:left="850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13724E"/>
    <w:multiLevelType w:val="hybridMultilevel"/>
    <w:tmpl w:val="0D58250A"/>
    <w:lvl w:ilvl="0" w:tplc="515479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DD1F35"/>
    <w:multiLevelType w:val="hybridMultilevel"/>
    <w:tmpl w:val="666CB4EE"/>
    <w:lvl w:ilvl="0" w:tplc="4EE0371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B44F31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3F2B"/>
    <w:rsid w:val="000A6579"/>
    <w:rsid w:val="000C1841"/>
    <w:rsid w:val="000C61B0"/>
    <w:rsid w:val="00120A39"/>
    <w:rsid w:val="00161476"/>
    <w:rsid w:val="001723D0"/>
    <w:rsid w:val="00191854"/>
    <w:rsid w:val="00192939"/>
    <w:rsid w:val="00196836"/>
    <w:rsid w:val="001B5371"/>
    <w:rsid w:val="001D63FC"/>
    <w:rsid w:val="001E0B39"/>
    <w:rsid w:val="001E62AB"/>
    <w:rsid w:val="001E6FE1"/>
    <w:rsid w:val="00200564"/>
    <w:rsid w:val="00223D68"/>
    <w:rsid w:val="0022780B"/>
    <w:rsid w:val="00230F4D"/>
    <w:rsid w:val="00232A85"/>
    <w:rsid w:val="002722F0"/>
    <w:rsid w:val="00282090"/>
    <w:rsid w:val="00282B75"/>
    <w:rsid w:val="00296585"/>
    <w:rsid w:val="002A71B0"/>
    <w:rsid w:val="002B334D"/>
    <w:rsid w:val="002D2F99"/>
    <w:rsid w:val="002D43BE"/>
    <w:rsid w:val="002D7DA6"/>
    <w:rsid w:val="002F419D"/>
    <w:rsid w:val="00321E7D"/>
    <w:rsid w:val="00323C3D"/>
    <w:rsid w:val="00342D13"/>
    <w:rsid w:val="00362299"/>
    <w:rsid w:val="003832CF"/>
    <w:rsid w:val="0039182A"/>
    <w:rsid w:val="003926A3"/>
    <w:rsid w:val="003A5BEF"/>
    <w:rsid w:val="003A7F52"/>
    <w:rsid w:val="003B5F96"/>
    <w:rsid w:val="003C24B9"/>
    <w:rsid w:val="003C2A43"/>
    <w:rsid w:val="003D2B0C"/>
    <w:rsid w:val="003D6F0D"/>
    <w:rsid w:val="003E38BA"/>
    <w:rsid w:val="003E4EBB"/>
    <w:rsid w:val="003E67DF"/>
    <w:rsid w:val="00441A91"/>
    <w:rsid w:val="00460247"/>
    <w:rsid w:val="00463E46"/>
    <w:rsid w:val="0046790E"/>
    <w:rsid w:val="004764B3"/>
    <w:rsid w:val="0048068C"/>
    <w:rsid w:val="0048261B"/>
    <w:rsid w:val="004D074A"/>
    <w:rsid w:val="004D492F"/>
    <w:rsid w:val="004D79DB"/>
    <w:rsid w:val="004F0472"/>
    <w:rsid w:val="004F6A6C"/>
    <w:rsid w:val="00500F3E"/>
    <w:rsid w:val="00511A74"/>
    <w:rsid w:val="00512C6C"/>
    <w:rsid w:val="005156F7"/>
    <w:rsid w:val="00522FD3"/>
    <w:rsid w:val="0054446A"/>
    <w:rsid w:val="005709CE"/>
    <w:rsid w:val="00590542"/>
    <w:rsid w:val="005969D7"/>
    <w:rsid w:val="005A5E82"/>
    <w:rsid w:val="005E22DD"/>
    <w:rsid w:val="005E3626"/>
    <w:rsid w:val="005F0B57"/>
    <w:rsid w:val="005F1215"/>
    <w:rsid w:val="005F2BC6"/>
    <w:rsid w:val="006246FD"/>
    <w:rsid w:val="006317BF"/>
    <w:rsid w:val="00632ED8"/>
    <w:rsid w:val="00637A0F"/>
    <w:rsid w:val="00652A36"/>
    <w:rsid w:val="006604E4"/>
    <w:rsid w:val="006650EC"/>
    <w:rsid w:val="006768C1"/>
    <w:rsid w:val="006845A3"/>
    <w:rsid w:val="006979FB"/>
    <w:rsid w:val="006A00FA"/>
    <w:rsid w:val="006A125D"/>
    <w:rsid w:val="006A5AB2"/>
    <w:rsid w:val="006A791F"/>
    <w:rsid w:val="006B09C8"/>
    <w:rsid w:val="006B4890"/>
    <w:rsid w:val="006C682A"/>
    <w:rsid w:val="006D4BF2"/>
    <w:rsid w:val="006E346F"/>
    <w:rsid w:val="006E4B23"/>
    <w:rsid w:val="00703642"/>
    <w:rsid w:val="007120E9"/>
    <w:rsid w:val="00721159"/>
    <w:rsid w:val="0072115F"/>
    <w:rsid w:val="0072446E"/>
    <w:rsid w:val="00724EE6"/>
    <w:rsid w:val="00733DC4"/>
    <w:rsid w:val="00744763"/>
    <w:rsid w:val="00747197"/>
    <w:rsid w:val="00760202"/>
    <w:rsid w:val="00793645"/>
    <w:rsid w:val="007A764E"/>
    <w:rsid w:val="007C6DC9"/>
    <w:rsid w:val="007E175B"/>
    <w:rsid w:val="007E17B7"/>
    <w:rsid w:val="007E201A"/>
    <w:rsid w:val="007F49CA"/>
    <w:rsid w:val="00815D96"/>
    <w:rsid w:val="00827FDF"/>
    <w:rsid w:val="0083039A"/>
    <w:rsid w:val="00832E23"/>
    <w:rsid w:val="00843247"/>
    <w:rsid w:val="008434A6"/>
    <w:rsid w:val="00850681"/>
    <w:rsid w:val="00856C9C"/>
    <w:rsid w:val="00863EEF"/>
    <w:rsid w:val="00865E71"/>
    <w:rsid w:val="00887073"/>
    <w:rsid w:val="008B7954"/>
    <w:rsid w:val="008C47F9"/>
    <w:rsid w:val="008D13CF"/>
    <w:rsid w:val="008F114E"/>
    <w:rsid w:val="008F586A"/>
    <w:rsid w:val="00905B59"/>
    <w:rsid w:val="009244DB"/>
    <w:rsid w:val="00924A0E"/>
    <w:rsid w:val="0094147D"/>
    <w:rsid w:val="00941FB5"/>
    <w:rsid w:val="00970B2B"/>
    <w:rsid w:val="00984C8F"/>
    <w:rsid w:val="00986C6A"/>
    <w:rsid w:val="00993DFD"/>
    <w:rsid w:val="009A5446"/>
    <w:rsid w:val="009A6A47"/>
    <w:rsid w:val="009B185D"/>
    <w:rsid w:val="009B1C1D"/>
    <w:rsid w:val="009B6B79"/>
    <w:rsid w:val="009D27F0"/>
    <w:rsid w:val="009E0C88"/>
    <w:rsid w:val="009E5EC5"/>
    <w:rsid w:val="009F2212"/>
    <w:rsid w:val="00A11E4E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B659C"/>
    <w:rsid w:val="00AC284F"/>
    <w:rsid w:val="00AC6BC7"/>
    <w:rsid w:val="00AE6285"/>
    <w:rsid w:val="00AE7CE5"/>
    <w:rsid w:val="00AF185E"/>
    <w:rsid w:val="00AF358E"/>
    <w:rsid w:val="00AF57EC"/>
    <w:rsid w:val="00B0143F"/>
    <w:rsid w:val="00B047CC"/>
    <w:rsid w:val="00B05805"/>
    <w:rsid w:val="00B261EF"/>
    <w:rsid w:val="00B440AB"/>
    <w:rsid w:val="00B524A1"/>
    <w:rsid w:val="00B539F9"/>
    <w:rsid w:val="00B540BB"/>
    <w:rsid w:val="00B60245"/>
    <w:rsid w:val="00B635AF"/>
    <w:rsid w:val="00B73F01"/>
    <w:rsid w:val="00B74965"/>
    <w:rsid w:val="00BA2CFB"/>
    <w:rsid w:val="00BA2D9F"/>
    <w:rsid w:val="00BD3083"/>
    <w:rsid w:val="00BE3F03"/>
    <w:rsid w:val="00BF3927"/>
    <w:rsid w:val="00BF5293"/>
    <w:rsid w:val="00C00871"/>
    <w:rsid w:val="00C22E48"/>
    <w:rsid w:val="00C74573"/>
    <w:rsid w:val="00C758EF"/>
    <w:rsid w:val="00C87DDD"/>
    <w:rsid w:val="00C93614"/>
    <w:rsid w:val="00C942BC"/>
    <w:rsid w:val="00C966C3"/>
    <w:rsid w:val="00CA2E6F"/>
    <w:rsid w:val="00CB67A4"/>
    <w:rsid w:val="00CD4A09"/>
    <w:rsid w:val="00CE5360"/>
    <w:rsid w:val="00D03AEB"/>
    <w:rsid w:val="00D04C82"/>
    <w:rsid w:val="00D174F1"/>
    <w:rsid w:val="00D23436"/>
    <w:rsid w:val="00D605CF"/>
    <w:rsid w:val="00D639E3"/>
    <w:rsid w:val="00D920B2"/>
    <w:rsid w:val="00D93DE8"/>
    <w:rsid w:val="00DA3A2D"/>
    <w:rsid w:val="00DB6D63"/>
    <w:rsid w:val="00DC0A3B"/>
    <w:rsid w:val="00DC34F7"/>
    <w:rsid w:val="00DD3F53"/>
    <w:rsid w:val="00DE0328"/>
    <w:rsid w:val="00DF0767"/>
    <w:rsid w:val="00E0636D"/>
    <w:rsid w:val="00E24ECE"/>
    <w:rsid w:val="00E34935"/>
    <w:rsid w:val="00E35210"/>
    <w:rsid w:val="00E3601E"/>
    <w:rsid w:val="00E371B1"/>
    <w:rsid w:val="00E43D52"/>
    <w:rsid w:val="00E50355"/>
    <w:rsid w:val="00E52DEC"/>
    <w:rsid w:val="00E704ED"/>
    <w:rsid w:val="00E71D4F"/>
    <w:rsid w:val="00E872A5"/>
    <w:rsid w:val="00E94805"/>
    <w:rsid w:val="00EB3439"/>
    <w:rsid w:val="00EC4622"/>
    <w:rsid w:val="00EE0DFD"/>
    <w:rsid w:val="00EE60C2"/>
    <w:rsid w:val="00EE6F1E"/>
    <w:rsid w:val="00F10325"/>
    <w:rsid w:val="00F35D89"/>
    <w:rsid w:val="00F42A61"/>
    <w:rsid w:val="00F5457E"/>
    <w:rsid w:val="00F73B10"/>
    <w:rsid w:val="00F74A59"/>
    <w:rsid w:val="00FA06A4"/>
    <w:rsid w:val="00FA11B3"/>
    <w:rsid w:val="00FB6E5E"/>
    <w:rsid w:val="00FD68ED"/>
    <w:rsid w:val="00FE49A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99EC40-59E2-4504-921A-51AF7027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  <w:style w:type="table" w:customStyle="1" w:styleId="1">
    <w:name w:val="Сетка таблицы1"/>
    <w:basedOn w:val="a1"/>
    <w:next w:val="a3"/>
    <w:rsid w:val="004D0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5ED3-9284-46DA-BAED-9C580E30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13916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Русанова Татьяна Анатольевна</cp:lastModifiedBy>
  <cp:revision>2</cp:revision>
  <cp:lastPrinted>2020-06-22T01:41:00Z</cp:lastPrinted>
  <dcterms:created xsi:type="dcterms:W3CDTF">2020-07-14T04:47:00Z</dcterms:created>
  <dcterms:modified xsi:type="dcterms:W3CDTF">2020-07-14T04:47:00Z</dcterms:modified>
</cp:coreProperties>
</file>