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4" w:type="dxa"/>
        <w:tblLook w:val="04A0" w:firstRow="1" w:lastRow="0" w:firstColumn="1" w:lastColumn="0" w:noHBand="0" w:noVBand="1"/>
      </w:tblPr>
      <w:tblGrid>
        <w:gridCol w:w="2905"/>
        <w:gridCol w:w="1826"/>
        <w:gridCol w:w="1820"/>
        <w:gridCol w:w="266"/>
        <w:gridCol w:w="1396"/>
        <w:gridCol w:w="2160"/>
        <w:gridCol w:w="2350"/>
        <w:gridCol w:w="2421"/>
      </w:tblGrid>
      <w:tr w:rsidR="0049707C" w:rsidRPr="0049707C" w:rsidTr="00153939">
        <w:trPr>
          <w:trHeight w:val="82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ind w:left="110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к приказу Министерства развития гражданского общества, молодежи и информационной политики Камчатского края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97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03.09.2021</w:t>
            </w:r>
            <w:r w:rsidRPr="00497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334-П</w:t>
            </w:r>
          </w:p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 некоммерческих неправительственных организаций,</w:t>
            </w:r>
          </w:p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деятельность в Камчатском крае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1. Соблюдение правовой ди</w:t>
            </w:r>
            <w:r w:rsidR="004346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циплины некоммерческой организацией</w:t>
            </w:r>
          </w:p>
        </w:tc>
      </w:tr>
      <w:tr w:rsidR="0049707C" w:rsidRPr="0049707C" w:rsidTr="00153939">
        <w:trPr>
          <w:trHeight w:val="375"/>
        </w:trPr>
        <w:tc>
          <w:tcPr>
            <w:tcW w:w="151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1.1 Своевременная сдача отчетности в территориальные органы</w:t>
            </w:r>
          </w:p>
        </w:tc>
      </w:tr>
      <w:tr w:rsidR="0049707C" w:rsidRPr="0049707C" w:rsidTr="00153939">
        <w:trPr>
          <w:trHeight w:val="22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930"/>
        </w:trPr>
        <w:tc>
          <w:tcPr>
            <w:tcW w:w="6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своевременно - 5 баллов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br/>
              <w:t>с нарушением установленного срока - 1 балл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br/>
              <w:t>отчет не представлен - 0 баллов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представления отчетности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</w:tr>
      <w:tr w:rsidR="0049707C" w:rsidRPr="0049707C" w:rsidTr="00153939">
        <w:trPr>
          <w:trHeight w:val="30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 w:rsidR="008A6A2B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нистерство юстиции</w:t>
            </w:r>
          </w:p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налоговый орган</w:t>
            </w:r>
          </w:p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Федеральная служба государственной статистики </w:t>
            </w:r>
          </w:p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705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2. Достижения по результатам участия в конкурсных мероприятиях исполнительных органов государственной власти и органов местного самоуправления в реализации социально значимых программ (проектов)</w:t>
            </w:r>
          </w:p>
        </w:tc>
      </w:tr>
      <w:tr w:rsidR="0049707C" w:rsidRPr="0049707C" w:rsidTr="00153939">
        <w:trPr>
          <w:trHeight w:val="31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2.1 Победитель муниципальных конкурсов на право получения СО НКО субсидии из местного бюджета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30"/>
        </w:trPr>
        <w:tc>
          <w:tcPr>
            <w:tcW w:w="8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Да, без претензий со стороны распорядителя бюджетных средств - 10 баллов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Да, с претензиями к качеству и отчетности - 2 балла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Нет - 0 баллов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9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Организатор конкурса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конкурса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Реквизиты соглашения о предоставлении субсидии по итогам конкурса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2.2 Победитель краевых конкурсов на право получения СО НКО субсидии из краевого бюджета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Да, без претензий со стороны распорядителя бюджетных средств - 15 баллов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Да, с претензиями к качеству и отчетности - 2 балла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Нет - 0 баллов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Организатор конкурса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конкурса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Реквизиты соглашений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40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2.3 Победитель федеральных конкурсов государственных органов, государственных и негосударственных фондов на получение грантов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Да, без претензий со стороны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грантодателя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 - 20 баллов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Да, с претензиями к качеству и отчетности - 2 балла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Нет - 0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Организатор конкурса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конкурса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Реквизиты соглашений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2.4 Победитель конкурса проектов в рамках презентационных и выставочных мероприятий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Да - 10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Нет - 0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Организатор мероприятия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конкурса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Вид награды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3. Открытость деятельности НКО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346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3.1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Наличе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сайтов и/или аккаунтов организации в социальных сетях в глобальной сети Интернет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Наличе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 сайта организации - 10 баллов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Наличие действующих аккаунтов в социальных сетях - 5 баллов за каждый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 сайта или ссылка на аккаунт в социальной сети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49707C" w:rsidRPr="0049707C" w:rsidTr="00153939">
        <w:trPr>
          <w:trHeight w:val="300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46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3.2 Наличие опубликованных отчетов о деятельности НКО на ресурсах в открытом доступе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Годовой отчет о деятельности организации - 20 баллов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Отчет о реализации проекта - 15 баллов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Нет - 0 балов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00"/>
        </w:trPr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на ресурс, на котором опубликован отчет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Вид отчета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07C" w:rsidRPr="0049707C" w:rsidRDefault="0049707C" w:rsidP="0049707C">
      <w:pPr>
        <w:spacing w:after="200" w:line="276" w:lineRule="auto"/>
        <w:rPr>
          <w:rFonts w:ascii="Calibri" w:eastAsia="Calibri" w:hAnsi="Calibri" w:cs="Times New Roman"/>
        </w:rPr>
      </w:pPr>
      <w:r w:rsidRPr="0049707C">
        <w:rPr>
          <w:rFonts w:ascii="Calibri" w:eastAsia="Calibri" w:hAnsi="Calibri" w:cs="Times New Roman"/>
        </w:rPr>
        <w:br w:type="page"/>
      </w:r>
    </w:p>
    <w:tbl>
      <w:tblPr>
        <w:tblW w:w="15144" w:type="dxa"/>
        <w:tblLook w:val="04A0" w:firstRow="1" w:lastRow="0" w:firstColumn="1" w:lastColumn="0" w:noHBand="0" w:noVBand="1"/>
      </w:tblPr>
      <w:tblGrid>
        <w:gridCol w:w="2905"/>
        <w:gridCol w:w="1826"/>
        <w:gridCol w:w="1820"/>
        <w:gridCol w:w="266"/>
        <w:gridCol w:w="1396"/>
        <w:gridCol w:w="2160"/>
        <w:gridCol w:w="2350"/>
        <w:gridCol w:w="2421"/>
      </w:tblGrid>
      <w:tr w:rsidR="0049707C" w:rsidRPr="0049707C" w:rsidTr="00153939">
        <w:trPr>
          <w:trHeight w:val="330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3.3 Количество публикаций о деятельности (мероприятиях) НКО на (в) сторонних источниках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1-5 ед. - 5 баллов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6-10 ед. - 10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11-20 ед. - 15 баллов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21 и более - 20 баллов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58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на публикацию на ресурсе стороннего источника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размещения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2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публикаций: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4. Взаимодействие с другими организациями и учреждениями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4.1 Количество некоммерческих неправительственных организаций-партнеров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56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совместного проекта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Соглашение, договор или иной документ, подтверждающий установление партнерских связей (с реквизитами)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4.2 Количество партнеров - исполнительных органов государственной власти и местного самоуправления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56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Соглашение или иной документ, подтверждающий установление партнерских связей (с реквизитами)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4.3 Количество государственных/муниципальных учреждений - партнеров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32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учреждения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Соглашение или иной документ, подтверждающий установление партнерских связей (с реквизитами)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4.4 Количество коммерческих организаций/предприятий - партнеров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33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Соглашение или иной документ, подтверждающий установление партнерских связей (с реквизитами)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5.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Брендирование</w:t>
            </w:r>
            <w:proofErr w:type="spellEnd"/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5.1 Наличие продукции с символикой НКО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9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346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продукции</w:t>
            </w:r>
          </w:p>
        </w:tc>
        <w:tc>
          <w:tcPr>
            <w:tcW w:w="9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Ссылка на источник, подтверждающий наличие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брендированной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продукции организации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5.2 Количество мероприятий, в ходе которых представлена продукция с символикой НКО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9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lang w:eastAsia="ru-RU"/>
              </w:rPr>
              <w:t>Ссылка на информацию о мероприятии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6. Повышение квалификации работников и добровольцев НКО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58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6.1 Количество работников и добровольцев НКО, прошедших обучение в Камчатском крае по региональным программам дополнительного образования для некоммерческих организаций в календарном году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учебного заведения, 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наименование программы обучения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Период обучения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ФИО обучившихся, 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реквизиты удостоверения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число прошедших обучение: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3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6.2 Количество работников и добровольцев НКО, прошедших обучение за пределами Камчатского края по программам дополнительного образования для некоммерческих организаций в календарном году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учебного заведения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Период обучения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ФИО обучившихся, 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реквизиты удостоверения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число прошедших обучение: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75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6.3 Количество работников и добровольцев НКО, прошедших обучение на специализированных обучающих мероприятиях для некоммерческих организаций в Камчатском крае в календарном году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тематика обучающего мероприятия (семинара, практикума, тренинга, мастер-класса)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 мероприятия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ФИО обучившихся, 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вид и номер документа, подтверждающего обучение или ссылка на публикацию о прохождении обучения членами организации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число прошедших обучение: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70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6.4 Количество работников и добровольцев НКО, прошедших обучение на специализированных обучающих мероприятиях для некоммерческих организаций за пределами Камчатского края в календарном году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18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тематика обучающего мероприятия (семинара, практикума, тренинга, мастер-класса)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и место проведения мероприятия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ФИО обучившихся, 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вид и номер документа, подтверждающего обучение или ссылка на публикацию о прохождении обучения членами организации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число прошедших обучение: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7. Благотворительная деятельность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4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7.1 Наличие у организации благотворительной программы или проекта</w:t>
            </w:r>
          </w:p>
        </w:tc>
      </w:tr>
      <w:tr w:rsidR="0049707C" w:rsidRPr="0049707C" w:rsidTr="00153939">
        <w:trPr>
          <w:trHeight w:val="300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237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программы / проекта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Реквизиты документа о принятии руководящим органом НКО решения об утверждении благотворительной программы / проекта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 акций / мероприятий в рамках благотворительной програм</w:t>
            </w:r>
            <w:r w:rsidR="004346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ы / проекта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46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46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благотворительных программ / проектов*: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7.2 Количество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благополучателей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по итогам мероприятий благотворительной программы / проекта организации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до 10 чел. - 5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11-50 чел. - 10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51-100 чел. - 20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101 чел. и более - 30 балов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9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Наименование мероприятия благотворительной программы / проекта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Ссылка на ресурс, подтверждающий проведение мероприятия 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и число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Число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благополучателей</w:t>
            </w:r>
            <w:proofErr w:type="spellEnd"/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Общее число </w:t>
            </w:r>
            <w:proofErr w:type="spellStart"/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благополучателей</w:t>
            </w:r>
            <w:proofErr w:type="spellEnd"/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итогам мероприятий благотворительных программ / проектов*: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7.3 Количество благотворительных акций других организаций, в которых приняли участие члены НКО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9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акций благотворительности и организаторов акций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принявших участие членов НКО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7.4 Количество мероприятий организации в рамках проведения всероссийских благотворительных акций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8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всероссийской акции 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и мероприятия организации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участников</w:t>
            </w:r>
          </w:p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Ссылка на </w:t>
            </w:r>
            <w:proofErr w:type="gramStart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ресурс,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под</w:t>
            </w:r>
            <w:r w:rsidR="004346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верждающий</w:t>
            </w:r>
            <w:proofErr w:type="gramEnd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проведение мероприятия</w:t>
            </w:r>
          </w:p>
        </w:tc>
      </w:tr>
      <w:tr w:rsidR="0049707C" w:rsidRPr="0049707C" w:rsidTr="00153939">
        <w:trPr>
          <w:trHeight w:val="319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мероприятий: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30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8. Работа организации в муниципальных районах Камчатского края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8.1 Реализация НКО социально значимых проектов в муниципальных районах, включая территорию Корякского округа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1-2 ед. - 20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 и более - 30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84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Географический </w:t>
            </w:r>
            <w:proofErr w:type="gramStart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охват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</w:t>
            </w:r>
            <w:proofErr w:type="gramEnd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перечислить муниципальные районы и городские округа)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Ссылка для подтверждения 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проектов: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8.2 Количество мероприятий социально значимых проектов, проведенных в муниципальных образованиях на территории Корякского округа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и место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проведения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для подтверждения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мероприятий: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72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8.3 Реализация НКО социально значимых проектов в муниципальных районах южной части Камчатского края </w:t>
            </w: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br/>
              <w:t>(не охватывая территорию Корякского округа)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1-2 МО - 10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3-5 МО - 20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6-8 МО - 30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915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 География проекта 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(перечислить муниципальные районы и городские округа)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Ссылки для подтверждения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муниципальных образований: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4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8.4 Количество мероприятий проектов, указанных в таблице 8.3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и место проведения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Ссылки для подтверждения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мероприятий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9. Взаимодействие с НКО субъектов Российской Федерации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1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9.1 Количество межрегиональных и общероссийских мероприятий за предшествующий календарный год, в которых принимали участие работники и добровольцы организации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мероприяти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делегатов от НКО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для подтверждения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мероприятий: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72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9.2 Количество межрегиональных и общероссийских мероприятий, организованных и проведенных организацией на территории Камчатского края 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Статус, формат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участников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для подтверждения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мероприятий: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42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9.3 Количество публичных выступлений членов и добровольцев СО НКО на межрегиональных и общероссийских площадках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02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мереприятия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тема выступления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докладчика</w:t>
            </w: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(спикера)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на фото, видео, публикацию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выступлений: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10. Деятельность по содействию развитию других некоммерческих организаций в Камчатском крае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57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10.1 Количество методических материалов, разработанных организацией для обеспечения своих мероприятий, </w:t>
            </w: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br/>
              <w:t xml:space="preserve">и распространенных среди других НКО 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9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материалов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экземпляров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Наименования НКО, которым материалы были предоставлены для использования в работе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комплектов методических материалов: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3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10.2 Количество консультаций / рекомендаций по вопросам организационной и методической работы, </w:t>
            </w: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br w:type="page"/>
              <w:t xml:space="preserve">предоставленных организацией другим НКО 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до 10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конс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. / рек. - 5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11 - 30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конс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. / рек. - 10 баллов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31 и более - 15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2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организации, обратившейся за консультацией / рекомендацией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предоставление консультации / рекомендации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Форма учета фактов предоставления консультаций / рекомендаций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предоставленных консультаций / рекомендаций: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11. Участие в развитии добровольчества (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волонтерства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8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11.1 Наличие у организации добровольческого (волонтерского) проекта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32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Реквизиты документа об утверждении/одобрении проекта руководящим органом организации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Руководитель (координатор) проекта, контактный телефон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600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добровольческих (волон</w:t>
            </w:r>
            <w:r w:rsidR="004346A0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ерских) </w:t>
            </w: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проектов в организации: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показателя*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11.2 Число добровольцев (волонтеров) в проектах, </w:t>
            </w:r>
            <w:proofErr w:type="spellStart"/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указаннных</w:t>
            </w:r>
            <w:proofErr w:type="spellEnd"/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по показателю 11.1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до 10 человек - 5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11-30 человек - 10 баллов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31-50 человек - 15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51 и более - 20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72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мероприятий/акций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для подтверждения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волонтеров организации, задействованных в организации и проведении мероприятия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число волонтеров*: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7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346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11.3 Количество добровольческих (волонтерских) мероприятий/акций иных организаторов, для участия в которых были делегированы волонтеры организации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1-3 ед. -5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4-6 ед. - 10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11 и более - 15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2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мероприятий/акций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и место проведения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делегированных волонтеров организации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мероприятий/акций: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6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11.4 Количество проведенных организацией мероприятий по обучению добровольцев (волонтеров) 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1-2 мероприятия -5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3-5 мероприятий - 10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6 и более - 15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2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и место проведения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волонтеров, прошедших обучение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для подтверждения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мероприятий: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12. Стимулирование работников и добровольцев НКО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12.1 Наличие в организации форм нематериального поощрения работников и добровольцев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Да - 10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Нет - 0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12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Вид поощрения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поощренных работников и добровольцев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для подтверждения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75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12.2 Количество мероприятий, подготовленных и проведенных организацией в целях нематериального поощрения </w:t>
            </w: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br w:type="page"/>
              <w:t>своих работников и добровольцев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1-2 мероприятия -5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3-5 мероприятий - 10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6 и более - 15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21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Дата и место проведения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 поощренных</w:t>
            </w:r>
            <w:proofErr w:type="gramEnd"/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ходе мероприятия работников и добровольцев организации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Общее число участников мероприятия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 количество мероприятий: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13. Презентационная и выставочная активность НКО 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6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13.1 Количество мероприятий презентационного и выставочного формата, на которых была представлена деятельность организации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1-2 мероприятия - 10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346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3 - 5 мероп</w:t>
            </w:r>
            <w:bookmarkStart w:id="0" w:name="_GoBack"/>
            <w:bookmarkEnd w:id="0"/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риятий 15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6 и более - 20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Организатор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и место проведения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Краткое описание представления деятельности организации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мероприятий: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630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14. Делегирование представителей организации для участия в работе коллегиальных и совещательных органов при исполнительных органах государственной власти Камчатского края, при органах местного самоуправления муниципальных образований в Камчатском крае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14.1 Количество коллегиальных и совещательных органов, в составе которых работали представители организации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1-2 ед. - 5 балов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3-5 ед. - 10 балов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6 и более - 15 баллов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органа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представителей организации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00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количество коллегиальных (совещательных) органов: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15"/>
        </w:trPr>
        <w:tc>
          <w:tcPr>
            <w:tcW w:w="1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07C" w:rsidRPr="0049707C" w:rsidTr="0015393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C" w:rsidRPr="0049707C" w:rsidTr="00153939">
        <w:trPr>
          <w:trHeight w:val="31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ИТОГО: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9707C" w:rsidRPr="0049707C" w:rsidRDefault="0049707C" w:rsidP="004970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707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49707C" w:rsidRPr="0049707C" w:rsidRDefault="0049707C" w:rsidP="00497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B2A5A" w:rsidRDefault="004346A0"/>
    <w:sectPr w:rsidR="00EB2A5A" w:rsidSect="004970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45066F"/>
    <w:multiLevelType w:val="hybridMultilevel"/>
    <w:tmpl w:val="46546BDA"/>
    <w:lvl w:ilvl="0" w:tplc="23586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0B3757"/>
    <w:multiLevelType w:val="hybridMultilevel"/>
    <w:tmpl w:val="84B0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94355"/>
    <w:multiLevelType w:val="hybridMultilevel"/>
    <w:tmpl w:val="D0E2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7F2964"/>
    <w:multiLevelType w:val="hybridMultilevel"/>
    <w:tmpl w:val="0BA88D88"/>
    <w:lvl w:ilvl="0" w:tplc="55A07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CE4658"/>
    <w:multiLevelType w:val="hybridMultilevel"/>
    <w:tmpl w:val="317828B6"/>
    <w:lvl w:ilvl="0" w:tplc="C936C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0"/>
  </w:num>
  <w:num w:numId="5">
    <w:abstractNumId w:val="44"/>
  </w:num>
  <w:num w:numId="6">
    <w:abstractNumId w:val="35"/>
  </w:num>
  <w:num w:numId="7">
    <w:abstractNumId w:val="32"/>
  </w:num>
  <w:num w:numId="8">
    <w:abstractNumId w:val="36"/>
  </w:num>
  <w:num w:numId="9">
    <w:abstractNumId w:val="8"/>
  </w:num>
  <w:num w:numId="10">
    <w:abstractNumId w:val="17"/>
  </w:num>
  <w:num w:numId="11">
    <w:abstractNumId w:val="21"/>
  </w:num>
  <w:num w:numId="12">
    <w:abstractNumId w:val="4"/>
  </w:num>
  <w:num w:numId="13">
    <w:abstractNumId w:val="41"/>
  </w:num>
  <w:num w:numId="14">
    <w:abstractNumId w:val="13"/>
  </w:num>
  <w:num w:numId="15">
    <w:abstractNumId w:val="31"/>
  </w:num>
  <w:num w:numId="16">
    <w:abstractNumId w:val="14"/>
  </w:num>
  <w:num w:numId="17">
    <w:abstractNumId w:val="30"/>
  </w:num>
  <w:num w:numId="18">
    <w:abstractNumId w:val="28"/>
  </w:num>
  <w:num w:numId="19">
    <w:abstractNumId w:val="22"/>
  </w:num>
  <w:num w:numId="20">
    <w:abstractNumId w:val="38"/>
  </w:num>
  <w:num w:numId="21">
    <w:abstractNumId w:val="1"/>
  </w:num>
  <w:num w:numId="22">
    <w:abstractNumId w:val="5"/>
  </w:num>
  <w:num w:numId="23">
    <w:abstractNumId w:val="20"/>
  </w:num>
  <w:num w:numId="24">
    <w:abstractNumId w:val="15"/>
  </w:num>
  <w:num w:numId="25">
    <w:abstractNumId w:val="9"/>
  </w:num>
  <w:num w:numId="26">
    <w:abstractNumId w:val="40"/>
  </w:num>
  <w:num w:numId="27">
    <w:abstractNumId w:val="3"/>
  </w:num>
  <w:num w:numId="28">
    <w:abstractNumId w:val="24"/>
  </w:num>
  <w:num w:numId="29">
    <w:abstractNumId w:val="6"/>
  </w:num>
  <w:num w:numId="30">
    <w:abstractNumId w:val="7"/>
  </w:num>
  <w:num w:numId="31">
    <w:abstractNumId w:val="34"/>
  </w:num>
  <w:num w:numId="32">
    <w:abstractNumId w:val="19"/>
  </w:num>
  <w:num w:numId="33">
    <w:abstractNumId w:val="29"/>
  </w:num>
  <w:num w:numId="34">
    <w:abstractNumId w:val="37"/>
  </w:num>
  <w:num w:numId="35">
    <w:abstractNumId w:val="42"/>
  </w:num>
  <w:num w:numId="36">
    <w:abstractNumId w:val="27"/>
  </w:num>
  <w:num w:numId="37">
    <w:abstractNumId w:val="33"/>
  </w:num>
  <w:num w:numId="38">
    <w:abstractNumId w:val="39"/>
  </w:num>
  <w:num w:numId="39">
    <w:abstractNumId w:val="23"/>
  </w:num>
  <w:num w:numId="40">
    <w:abstractNumId w:val="45"/>
  </w:num>
  <w:num w:numId="41">
    <w:abstractNumId w:val="43"/>
  </w:num>
  <w:num w:numId="42">
    <w:abstractNumId w:val="2"/>
  </w:num>
  <w:num w:numId="43">
    <w:abstractNumId w:val="10"/>
  </w:num>
  <w:num w:numId="44">
    <w:abstractNumId w:val="16"/>
  </w:num>
  <w:num w:numId="45">
    <w:abstractNumId w:val="2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9D"/>
    <w:rsid w:val="004346A0"/>
    <w:rsid w:val="0049707C"/>
    <w:rsid w:val="008A6A2B"/>
    <w:rsid w:val="00B76F9D"/>
    <w:rsid w:val="00BB781C"/>
    <w:rsid w:val="00C20C04"/>
    <w:rsid w:val="00CC546C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A6B0-82DD-4741-9E00-51D22786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707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9707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9707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9707C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70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970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9707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707C"/>
  </w:style>
  <w:style w:type="character" w:customStyle="1" w:styleId="apple-converted-space">
    <w:name w:val="apple-converted-space"/>
    <w:basedOn w:val="a0"/>
    <w:rsid w:val="0049707C"/>
  </w:style>
  <w:style w:type="paragraph" w:customStyle="1" w:styleId="a3">
    <w:name w:val="Знак Знак Знак Знак"/>
    <w:basedOn w:val="a"/>
    <w:next w:val="a"/>
    <w:semiHidden/>
    <w:rsid w:val="0049707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4970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0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07C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4970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9707C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49707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9707C"/>
    <w:rPr>
      <w:sz w:val="20"/>
      <w:szCs w:val="20"/>
    </w:rPr>
  </w:style>
  <w:style w:type="character" w:styleId="a9">
    <w:name w:val="footnote reference"/>
    <w:basedOn w:val="a0"/>
    <w:unhideWhenUsed/>
    <w:rsid w:val="0049707C"/>
    <w:rPr>
      <w:vertAlign w:val="superscript"/>
    </w:rPr>
  </w:style>
  <w:style w:type="paragraph" w:styleId="3">
    <w:name w:val="Body Text Indent 3"/>
    <w:basedOn w:val="a"/>
    <w:link w:val="30"/>
    <w:rsid w:val="004970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70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49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49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7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49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49707C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497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4970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9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9707C"/>
  </w:style>
  <w:style w:type="paragraph" w:styleId="af0">
    <w:name w:val="footer"/>
    <w:basedOn w:val="a"/>
    <w:link w:val="af1"/>
    <w:uiPriority w:val="99"/>
    <w:unhideWhenUsed/>
    <w:rsid w:val="0049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9707C"/>
  </w:style>
  <w:style w:type="paragraph" w:customStyle="1" w:styleId="21">
    <w:name w:val="Основной текст с отступом 21"/>
    <w:basedOn w:val="a"/>
    <w:rsid w:val="0049707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49707C"/>
    <w:pPr>
      <w:spacing w:after="120" w:line="276" w:lineRule="auto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9707C"/>
  </w:style>
  <w:style w:type="character" w:styleId="af4">
    <w:name w:val="annotation reference"/>
    <w:rsid w:val="0049707C"/>
    <w:rPr>
      <w:sz w:val="16"/>
      <w:szCs w:val="16"/>
    </w:rPr>
  </w:style>
  <w:style w:type="paragraph" w:styleId="af5">
    <w:name w:val="annotation text"/>
    <w:basedOn w:val="a"/>
    <w:link w:val="af6"/>
    <w:rsid w:val="0049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497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7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4</cp:revision>
  <cp:lastPrinted>2021-09-30T03:07:00Z</cp:lastPrinted>
  <dcterms:created xsi:type="dcterms:W3CDTF">2021-09-30T03:00:00Z</dcterms:created>
  <dcterms:modified xsi:type="dcterms:W3CDTF">2021-09-30T03:10:00Z</dcterms:modified>
</cp:coreProperties>
</file>