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5391"/>
        <w:gridCol w:w="103"/>
      </w:tblGrid>
      <w:tr w:rsidR="008710D5" w:rsidRPr="008710D5" w:rsidTr="008710D5">
        <w:trPr>
          <w:trHeight w:val="1449"/>
        </w:trPr>
        <w:tc>
          <w:tcPr>
            <w:tcW w:w="3969" w:type="dxa"/>
          </w:tcPr>
          <w:p w:rsidR="008710D5" w:rsidRPr="008710D5" w:rsidRDefault="008710D5" w:rsidP="008710D5">
            <w:pPr>
              <w:tabs>
                <w:tab w:val="center" w:pos="2230"/>
                <w:tab w:val="right" w:pos="44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494" w:type="dxa"/>
            <w:gridSpan w:val="2"/>
            <w:hideMark/>
          </w:tcPr>
          <w:p w:rsidR="008710D5" w:rsidRPr="008710D5" w:rsidRDefault="008710D5" w:rsidP="0087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710D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360C63" wp14:editId="09AF364A">
                  <wp:extent cx="647700" cy="809625"/>
                  <wp:effectExtent l="0" t="0" r="0" b="9525"/>
                  <wp:docPr id="1" name="Рисунок 5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0D5" w:rsidRPr="008710D5" w:rsidTr="008710D5">
        <w:trPr>
          <w:gridAfter w:val="1"/>
          <w:wAfter w:w="103" w:type="dxa"/>
        </w:trPr>
        <w:tc>
          <w:tcPr>
            <w:tcW w:w="9360" w:type="dxa"/>
            <w:gridSpan w:val="2"/>
          </w:tcPr>
          <w:p w:rsidR="00B36A4A" w:rsidRPr="00B36A4A" w:rsidRDefault="00B36A4A" w:rsidP="00B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РАЗВИТИЯ ГРАЖДАНСКОГО ОБЩЕСТВА, МОЛОДЕЖИ И ИНФОРМАЦИОННОЙ ПОЛИТИКИ</w:t>
            </w:r>
          </w:p>
          <w:p w:rsidR="008710D5" w:rsidRDefault="00B36A4A" w:rsidP="00B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КАМЧАТСКОГО КРАЯ </w:t>
            </w:r>
          </w:p>
          <w:p w:rsidR="00B36A4A" w:rsidRPr="008710D5" w:rsidRDefault="00B36A4A" w:rsidP="00B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8710D5" w:rsidRDefault="00996767" w:rsidP="00871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ПРИКАЗ </w:t>
            </w:r>
            <w:r w:rsidR="00FA0EF4" w:rsidRPr="00FA0EF4">
              <w:rPr>
                <w:rFonts w:ascii="Times New Roman" w:hAnsi="Times New Roman" w:cs="Times New Roman"/>
                <w:sz w:val="24"/>
                <w:szCs w:val="24"/>
              </w:rPr>
              <w:t>№ [</w:t>
            </w:r>
            <w:r w:rsidR="00FA0EF4" w:rsidRPr="00FA0EF4"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  <w:t>Номер документа</w:t>
            </w:r>
            <w:r w:rsidR="00FA0EF4" w:rsidRPr="00FA0EF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A0EF4" w:rsidRPr="00FA0EF4" w:rsidRDefault="00FA0EF4" w:rsidP="00871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10D5" w:rsidRPr="008710D5" w:rsidRDefault="008710D5" w:rsidP="00871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710D5" w:rsidRPr="00FA0EF4" w:rsidRDefault="008710D5" w:rsidP="008710D5">
      <w:pPr>
        <w:tabs>
          <w:tab w:val="left" w:pos="64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D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</w:t>
      </w:r>
      <w:r w:rsidR="00DD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павловск-Камчатский</w:t>
      </w:r>
      <w:r w:rsidR="00DD39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9AA" w:rsidRPr="00FA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D39AA" w:rsidRPr="00FA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6A4A" w:rsidRPr="00FA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0EF4" w:rsidRPr="00FA0EF4">
        <w:rPr>
          <w:rFonts w:ascii="Times New Roman" w:hAnsi="Times New Roman" w:cs="Times New Roman"/>
          <w:sz w:val="24"/>
          <w:szCs w:val="24"/>
        </w:rPr>
        <w:t>от [</w:t>
      </w:r>
      <w:r w:rsidR="00FA0EF4" w:rsidRPr="00FA0EF4">
        <w:rPr>
          <w:rFonts w:ascii="Times New Roman" w:hAnsi="Times New Roman" w:cs="Times New Roman"/>
          <w:color w:val="EEECE1" w:themeColor="background2"/>
          <w:sz w:val="24"/>
          <w:szCs w:val="24"/>
        </w:rPr>
        <w:t>Дата регистрации</w:t>
      </w:r>
      <w:r w:rsidR="00FA0EF4" w:rsidRPr="00FA0EF4">
        <w:rPr>
          <w:rFonts w:ascii="Times New Roman" w:hAnsi="Times New Roman" w:cs="Times New Roman"/>
          <w:sz w:val="24"/>
          <w:szCs w:val="24"/>
        </w:rPr>
        <w:t>]</w:t>
      </w:r>
    </w:p>
    <w:p w:rsidR="00996767" w:rsidRPr="008710D5" w:rsidRDefault="00996767" w:rsidP="008710D5">
      <w:pPr>
        <w:tabs>
          <w:tab w:val="left" w:pos="64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</w:tblGrid>
      <w:tr w:rsidR="00996767" w:rsidTr="00F948C6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96767" w:rsidRPr="004F6770" w:rsidRDefault="00996767" w:rsidP="00B36A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методики прогнозирования поступления доходов в </w:t>
            </w:r>
            <w:r w:rsidR="002F7B40" w:rsidRPr="004F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</w:t>
            </w:r>
            <w:r w:rsidRPr="004F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805A08" w:rsidRPr="004F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F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</w:t>
            </w:r>
            <w:r w:rsidR="002F7B40" w:rsidRPr="004F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ируемых</w:t>
            </w:r>
            <w:r w:rsidRPr="004F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6A4A" w:rsidRPr="00B36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</w:t>
            </w:r>
            <w:r w:rsidR="00B36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B36A4A" w:rsidRPr="00B36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гражданского общества, молодежи и информационной политики Камчатского края</w:t>
            </w:r>
          </w:p>
        </w:tc>
      </w:tr>
    </w:tbl>
    <w:p w:rsidR="00C76E63" w:rsidRDefault="00C76E63" w:rsidP="00C7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136B" w:rsidRPr="00C76E63" w:rsidRDefault="00D1136B" w:rsidP="00C7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48C6" w:rsidRPr="008710D5" w:rsidRDefault="00F948C6" w:rsidP="00C7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Постановлением Правительства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23 июня 2016 года № 574 «</w:t>
      </w:r>
      <w:r w:rsidRPr="00871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методике прогнозирования поступлений доходов в бюджеты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Российской Федерации»</w:t>
      </w:r>
    </w:p>
    <w:p w:rsidR="00F948C6" w:rsidRPr="008710D5" w:rsidRDefault="00F948C6" w:rsidP="00F9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8C6" w:rsidRPr="008710D5" w:rsidRDefault="00F948C6" w:rsidP="00F94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710D5" w:rsidRPr="008710D5" w:rsidRDefault="008710D5" w:rsidP="0087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AF" w:rsidRDefault="00F948C6" w:rsidP="00A0177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2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методику прогнозирования поступлений</w:t>
      </w:r>
      <w:r w:rsidR="0012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в бюджет, </w:t>
      </w:r>
      <w:r w:rsidRPr="001232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администратором</w:t>
      </w:r>
      <w:r w:rsidR="0012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является </w:t>
      </w:r>
      <w:r w:rsidR="001232AF" w:rsidRPr="001232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развития гражданского общества, молодежи и информационной политики Камчатского края</w:t>
      </w:r>
      <w:r w:rsidR="0045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Методика)</w:t>
      </w:r>
      <w:r w:rsidR="00123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D33" w:rsidRDefault="00F948C6" w:rsidP="00717D33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прогнозирование доходов, администрируемых </w:t>
      </w:r>
      <w:r w:rsidR="001232AF" w:rsidRPr="001232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развития гражданского общества, молодежи и информационной политики Камчатского края</w:t>
      </w:r>
      <w:r w:rsidR="0045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 в соответствии с</w:t>
      </w:r>
      <w:r w:rsidR="00D1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</w:t>
      </w:r>
      <w:r w:rsidRPr="0012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Методикой.</w:t>
      </w:r>
    </w:p>
    <w:p w:rsidR="00717D33" w:rsidRPr="00717D33" w:rsidRDefault="00717D33" w:rsidP="00717D33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следующие приказы Агентства по внутренней политики Камчатского края:</w:t>
      </w:r>
    </w:p>
    <w:p w:rsidR="00717D33" w:rsidRDefault="00717D33" w:rsidP="00717D3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8.05.2017 № 46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методики прогнозирования поступления доходов в краевой бюджет, администрируемых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внутренней политики Камчатского края»;</w:t>
      </w:r>
    </w:p>
    <w:p w:rsidR="00717D33" w:rsidRPr="00717D33" w:rsidRDefault="00717D33" w:rsidP="00717D3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23.10.2018 № 106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приказ от 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18.05.2017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46-п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методики прогнозирования поступления доходов в 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краевой бюджет, администрируемых Агентством по внутренней политики Камчатского края»;</w:t>
      </w:r>
    </w:p>
    <w:p w:rsidR="00717D33" w:rsidRPr="00717D33" w:rsidRDefault="00717D33" w:rsidP="00717D3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внесении изменения в приказ от 18.05.2017    № 46-п «Об утверждении методики прогнозирования поступления доходов в краевой бюджет, администрируемых Агентством по внутренней политики Камчатского края»;</w:t>
      </w:r>
    </w:p>
    <w:p w:rsidR="00717D33" w:rsidRDefault="00717D33" w:rsidP="00717D3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6.01.2020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3/1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внесении изменения в приказ от 18.05.2017    № 46-п «Об утверждении методики прогнозирования поступления доходов в краевой бюджет, администрируемых Агентством по внутренней политики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17D33" w:rsidRDefault="00717D33" w:rsidP="00717D3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подписания и распространяется на правоотношения, возникшие с 18.01.2021 года.</w:t>
      </w:r>
    </w:p>
    <w:p w:rsidR="00F948C6" w:rsidRDefault="00717D33" w:rsidP="00717D3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</w:t>
      </w:r>
    </w:p>
    <w:p w:rsidR="00C76E63" w:rsidRDefault="00C76E63" w:rsidP="00C76E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E63" w:rsidRDefault="00C76E63" w:rsidP="00C76E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D33" w:rsidRPr="00C76E63" w:rsidRDefault="00717D33" w:rsidP="00C76E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3827"/>
      </w:tblGrid>
      <w:tr w:rsidR="00717D33" w:rsidRPr="00717D33" w:rsidTr="00FA3DB3">
        <w:trPr>
          <w:trHeight w:val="1134"/>
        </w:trPr>
        <w:tc>
          <w:tcPr>
            <w:tcW w:w="2694" w:type="dxa"/>
            <w:shd w:val="clear" w:color="auto" w:fill="auto"/>
          </w:tcPr>
          <w:p w:rsidR="00717D33" w:rsidRPr="00717D33" w:rsidRDefault="00717D33" w:rsidP="0071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71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Министра</w:t>
            </w:r>
          </w:p>
        </w:tc>
        <w:tc>
          <w:tcPr>
            <w:tcW w:w="283" w:type="dxa"/>
          </w:tcPr>
          <w:p w:rsidR="00717D33" w:rsidRPr="00717D33" w:rsidRDefault="00717D33" w:rsidP="00717D33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17D33" w:rsidRPr="00717D33" w:rsidRDefault="00717D33" w:rsidP="00717D33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</w:pPr>
            <w:r w:rsidRPr="00717D33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  <w:p w:rsidR="00717D33" w:rsidRPr="00717D33" w:rsidRDefault="00717D33" w:rsidP="00717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717D33" w:rsidRPr="00717D33" w:rsidRDefault="00717D33" w:rsidP="00717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Махиня</w:t>
            </w:r>
          </w:p>
        </w:tc>
      </w:tr>
    </w:tbl>
    <w:p w:rsidR="00717D33" w:rsidRDefault="00F948C6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</w:t>
      </w: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136B" w:rsidRDefault="00D1136B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136B" w:rsidRDefault="00D1136B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7D33" w:rsidRDefault="00717D33" w:rsidP="00F948C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717D33" w:rsidRPr="00717D33" w:rsidRDefault="00F948C6" w:rsidP="00717D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</w:t>
      </w:r>
      <w:r w:rsidR="00717D33" w:rsidRPr="00717D33">
        <w:rPr>
          <w:rFonts w:ascii="Times New Roman" w:hAnsi="Times New Roman" w:cs="Times New Roman"/>
          <w:sz w:val="28"/>
          <w:szCs w:val="28"/>
        </w:rPr>
        <w:t>Приложение</w:t>
      </w:r>
    </w:p>
    <w:p w:rsidR="00717D33" w:rsidRPr="00717D33" w:rsidRDefault="00717D33" w:rsidP="00717D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Pr="0071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развития </w:t>
      </w:r>
    </w:p>
    <w:p w:rsidR="00717D33" w:rsidRPr="00717D33" w:rsidRDefault="00717D33" w:rsidP="00717D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общества, </w:t>
      </w:r>
    </w:p>
    <w:p w:rsidR="00717D33" w:rsidRPr="00717D33" w:rsidRDefault="00717D33" w:rsidP="00717D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молодежи и информационной </w:t>
      </w:r>
    </w:p>
    <w:p w:rsidR="00717D33" w:rsidRPr="00717D33" w:rsidRDefault="00717D33" w:rsidP="00717D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политики </w:t>
      </w:r>
      <w:r w:rsidRPr="00717D33">
        <w:rPr>
          <w:rFonts w:ascii="Times New Roman" w:eastAsia="Times New Roman" w:hAnsi="Times New Roman" w:cs="Times New Roman"/>
          <w:sz w:val="28"/>
          <w:szCs w:val="20"/>
          <w:lang w:eastAsia="ru-RU"/>
        </w:rPr>
        <w:t>Камчатского края</w:t>
      </w:r>
    </w:p>
    <w:p w:rsidR="00717D33" w:rsidRPr="00717D33" w:rsidRDefault="00717D33" w:rsidP="00717D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17D33">
        <w:rPr>
          <w:rFonts w:ascii="Times New Roman" w:eastAsia="Times New Roman" w:hAnsi="Times New Roman" w:cs="Times New Roman"/>
          <w:szCs w:val="20"/>
          <w:lang w:eastAsia="ru-RU"/>
        </w:rPr>
        <w:t>[</w:t>
      </w:r>
      <w:r w:rsidRPr="00717D33">
        <w:rPr>
          <w:rFonts w:ascii="Times New Roman" w:eastAsia="Times New Roman" w:hAnsi="Times New Roman" w:cs="Times New Roman"/>
          <w:color w:val="EEECE1"/>
          <w:szCs w:val="20"/>
          <w:lang w:eastAsia="ru-RU"/>
        </w:rPr>
        <w:t>Дата регистрации</w:t>
      </w:r>
      <w:r w:rsidRPr="00717D33">
        <w:rPr>
          <w:rFonts w:ascii="Times New Roman" w:eastAsia="Times New Roman" w:hAnsi="Times New Roman" w:cs="Times New Roman"/>
          <w:szCs w:val="20"/>
          <w:lang w:eastAsia="ru-RU"/>
        </w:rPr>
        <w:t xml:space="preserve">] </w:t>
      </w:r>
      <w:r w:rsidRPr="0071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17D33">
        <w:rPr>
          <w:rFonts w:ascii="Times New Roman" w:eastAsia="Times New Roman" w:hAnsi="Times New Roman" w:cs="Times New Roman"/>
          <w:szCs w:val="20"/>
          <w:lang w:eastAsia="ru-RU"/>
        </w:rPr>
        <w:t>[</w:t>
      </w:r>
      <w:r w:rsidRPr="00717D33">
        <w:rPr>
          <w:rFonts w:ascii="Times New Roman" w:eastAsia="Times New Roman" w:hAnsi="Times New Roman" w:cs="Times New Roman"/>
          <w:color w:val="EEECE1"/>
          <w:szCs w:val="20"/>
          <w:lang w:eastAsia="ru-RU"/>
        </w:rPr>
        <w:t>Номер документа</w:t>
      </w:r>
      <w:r w:rsidRPr="00717D33">
        <w:rPr>
          <w:rFonts w:ascii="Times New Roman" w:eastAsia="Times New Roman" w:hAnsi="Times New Roman" w:cs="Times New Roman"/>
          <w:szCs w:val="20"/>
          <w:lang w:eastAsia="ru-RU"/>
        </w:rPr>
        <w:t>]</w:t>
      </w:r>
    </w:p>
    <w:p w:rsidR="00F948C6" w:rsidRDefault="00F948C6" w:rsidP="00717D33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1136B" w:rsidRPr="00F948C6" w:rsidRDefault="00D1136B" w:rsidP="00717D33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48C6" w:rsidRPr="00F948C6" w:rsidRDefault="00F948C6" w:rsidP="00F94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48C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ПРОГНОЗИРОВАНИЯ ПОСТУПЛЕНИЯ ДОХОДОВ В</w:t>
      </w:r>
    </w:p>
    <w:p w:rsidR="00717D33" w:rsidRPr="00717D33" w:rsidRDefault="00F948C6" w:rsidP="00717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48C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 КАМЧАТСКОГ</w:t>
      </w:r>
      <w:r w:rsidR="00717D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КРАЯ, ГЛАВНЫМ АДМИНИСТРАТОРОМ </w:t>
      </w:r>
      <w:r w:rsidRPr="00F948C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КОТОРЫХ ЯВЛЯЕТСЯ </w:t>
      </w:r>
      <w:r w:rsidR="00717D33" w:rsidRPr="00717D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</w:t>
      </w:r>
      <w:r w:rsidR="00717D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717D33" w:rsidRPr="00717D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РАЗВИТИЯ </w:t>
      </w:r>
    </w:p>
    <w:p w:rsidR="00717D33" w:rsidRPr="00717D33" w:rsidRDefault="00717D33" w:rsidP="0071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7D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ГРАЖДАНСКОГО ОБЩЕСТВА, МОЛОДЕЖИ И ИНФОРМАЦИОННОЙ </w:t>
      </w:r>
    </w:p>
    <w:p w:rsidR="00F948C6" w:rsidRPr="00F948C6" w:rsidRDefault="00717D33" w:rsidP="00717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ПОЛИТИКИ </w:t>
      </w:r>
      <w:r w:rsidRPr="00F948C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КАМЧАТСКОГО </w:t>
      </w:r>
      <w:r w:rsidR="00F948C6" w:rsidRPr="00F948C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КРАЯ</w:t>
      </w:r>
    </w:p>
    <w:p w:rsidR="00F948C6" w:rsidRPr="00F948C6" w:rsidRDefault="00F948C6" w:rsidP="00F94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48C6" w:rsidRPr="00F948C6" w:rsidRDefault="00F948C6" w:rsidP="00F948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F948C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Общие положения.</w:t>
      </w:r>
    </w:p>
    <w:p w:rsidR="00F948C6" w:rsidRPr="00F948C6" w:rsidRDefault="00F948C6" w:rsidP="00F948C6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</w:p>
    <w:p w:rsidR="00F948C6" w:rsidRPr="00F948C6" w:rsidRDefault="00F948C6" w:rsidP="00F9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F948C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1.1 Настоящая методика прогнозирования поступлений доходов в бюджет Камчатского края (далее - Методика), главным администратором которых является </w:t>
      </w:r>
      <w:r w:rsidR="004A4220" w:rsidRPr="004A4220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Министерство развития гражданского общества, молодежи и информационной политики Камчатского края </w:t>
      </w:r>
      <w:r w:rsidRPr="00F948C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и администратором - подведомственное ему краевое государственное казенное учреждение (далее - </w:t>
      </w:r>
      <w:r w:rsidR="004A4220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Министерство</w:t>
      </w:r>
      <w:r w:rsidRPr="00F948C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), разработана на основании части 1 статьи 1</w:t>
      </w:r>
      <w:r w:rsidRPr="00F948C6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>60.</w:t>
      </w:r>
      <w:r w:rsidRPr="00F948C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1 Бюджетного кодекса Российской Федерации, и пункта 2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в целях реализации </w:t>
      </w:r>
      <w:r w:rsidR="004A4220" w:rsidRPr="004A4220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Министерство</w:t>
      </w:r>
      <w:r w:rsidRPr="00F948C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м полномочий главного администратора доходов краевого бюджета в части прогнозирования поступлений по закрепленным за ним доходам краевого бюджета на очередной финансовый и плановый период.</w:t>
      </w:r>
    </w:p>
    <w:p w:rsidR="00F948C6" w:rsidRPr="00F948C6" w:rsidRDefault="00F948C6" w:rsidP="00F9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F948C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1.2 Перечень доходов краевого бюджета, администрирование которых осуществляет </w:t>
      </w:r>
      <w:r w:rsidR="004A4220" w:rsidRPr="004A4220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Министерство</w:t>
      </w:r>
      <w:r w:rsidRPr="00F948C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, наделенное соответствующими полномочиями, определяется в соответствии с Законом Камчатского края о краевом бюджете на очередной финансовый год и на плановый период.</w:t>
      </w:r>
    </w:p>
    <w:p w:rsidR="00F948C6" w:rsidRPr="00F948C6" w:rsidRDefault="00F948C6" w:rsidP="00F9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F948C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1.3 Прогнозирование поступлений доходов в краевой бюджет, администрирование которых осуществляет </w:t>
      </w:r>
      <w:r w:rsidR="004A4220" w:rsidRPr="004A4220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Министерство</w:t>
      </w:r>
      <w:r w:rsidRPr="00F948C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, осуществляется в соответствии с действующим бюджетным законодательством Российской Федерации, нормативными правовыми актами.</w:t>
      </w:r>
    </w:p>
    <w:p w:rsidR="00F948C6" w:rsidRPr="00F948C6" w:rsidRDefault="00F948C6" w:rsidP="00F9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F948C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1.4 Доходы краевого бюджета, администрирование которых осуществляет </w:t>
      </w:r>
      <w:r w:rsidR="004A4220" w:rsidRPr="004A4220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Министерство</w:t>
      </w:r>
      <w:r w:rsidRPr="00F948C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- нерегулярные (разовые), фактически поступающие в доход краевого бюджета, носят несистемный характер и относятся к категории, не поддающихся объективному прогнозированию.</w:t>
      </w:r>
    </w:p>
    <w:p w:rsidR="00F948C6" w:rsidRPr="00F948C6" w:rsidRDefault="00F948C6" w:rsidP="00F9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F948C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1.5. Методика подлежит уточнению при изменении бюджетного законодательства и иных нормативных актов, а также в случае изменений функций </w:t>
      </w:r>
      <w:r w:rsidR="004A4220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Министерства</w:t>
      </w:r>
      <w:r w:rsidRPr="00F948C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.</w:t>
      </w:r>
    </w:p>
    <w:p w:rsidR="00F948C6" w:rsidRDefault="00F948C6" w:rsidP="00F948C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F948C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lastRenderedPageBreak/>
        <w:t>1.6. В процессе исполнения краевого бюджета возможна корректировка</w:t>
      </w:r>
      <w:r w:rsidR="00C76E63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C76E63" w:rsidRPr="00C76E63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прогнозируемого объема доходов на сумму фактического объема их поступлений в текущем финансовом году по каждому доходному источнику.</w:t>
      </w:r>
    </w:p>
    <w:p w:rsidR="004A4220" w:rsidRPr="00F948C6" w:rsidRDefault="004A4220" w:rsidP="00F948C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0CF" w:rsidRDefault="006110CF" w:rsidP="00C76E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 прогнозируемых поступлений доходов в краевой бюджет, администрируемых </w:t>
      </w:r>
      <w:r w:rsidR="00D1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Министерством</w:t>
      </w:r>
      <w:r w:rsidRPr="00C76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очередной финансовый год и плановый период.</w:t>
      </w:r>
    </w:p>
    <w:p w:rsidR="00C76E63" w:rsidRPr="00C76E63" w:rsidRDefault="00C76E63" w:rsidP="00C76E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E63" w:rsidRDefault="006110CF" w:rsidP="00C76E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доходов осуществляется на текущий финансовый год с учетом фактических поступлений по состоянию на 1 января текущего финансового года и планируемых поступлений в дек</w:t>
      </w:r>
      <w:r w:rsid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абре текущего финансового года.</w:t>
      </w:r>
    </w:p>
    <w:p w:rsidR="00C76E63" w:rsidRDefault="006110CF" w:rsidP="00C76E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имеют несистемный характер поступлений.</w:t>
      </w:r>
    </w:p>
    <w:p w:rsidR="006110CF" w:rsidRPr="006110CF" w:rsidRDefault="006110CF" w:rsidP="00C76E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данным доходам относятся:</w:t>
      </w:r>
    </w:p>
    <w:p w:rsidR="002D66F9" w:rsidRDefault="006110CF" w:rsidP="00C76E63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доходы от компенсации затрат бюджетов субъектов Российской федерации</w:t>
      </w:r>
      <w:r w:rsidR="002D66F9"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B2D49"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B2D49"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 8</w:t>
      </w:r>
      <w:r w:rsid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FB2D49"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1 13 02992 02 </w:t>
      </w:r>
      <w:r w:rsid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>6001</w:t>
      </w:r>
      <w:r w:rsidR="00FB2D49"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D49"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862</w:t>
      </w:r>
      <w:r w:rsidR="002D66F9"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66F9"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>1 13 02992 02 600</w:t>
      </w:r>
      <w:r w:rsid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D66F9"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E63" w:rsidRDefault="00FB2D49" w:rsidP="00C76E63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дебиторской задолженности прошлых лет (возврат остатка средств в части средств субсидий, предоставляемых из федерального бюджета с применением уровня софинансирования) - код бюджетной классификации </w:t>
      </w:r>
      <w:r w:rsid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1 13 02992 02 </w:t>
      </w:r>
      <w:r w:rsid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>6004</w:t>
      </w:r>
      <w:r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</w:t>
      </w:r>
      <w:r w:rsidR="006110CF" w:rsidRPr="002D66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E63" w:rsidRDefault="00FB2D49" w:rsidP="00C76E63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 - код бюджетной классификации 8</w:t>
      </w:r>
      <w:r w:rsid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10076 02 0000 140;</w:t>
      </w:r>
    </w:p>
    <w:p w:rsidR="00C76E63" w:rsidRDefault="00FB2D49" w:rsidP="00C76E63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 (казенным учреждением субъекта Российской Федерации) - код бюджетной классификации 8</w:t>
      </w:r>
      <w:r w:rsid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07010 02 0000 140;</w:t>
      </w:r>
    </w:p>
    <w:p w:rsidR="00C76E63" w:rsidRDefault="00FB2D49" w:rsidP="00C76E63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- код бюджетной классификации 8</w:t>
      </w:r>
      <w:r w:rsid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1 16 07090 02 0000 140</w:t>
      </w:r>
      <w:r w:rsidR="006110CF"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743E" w:rsidRDefault="00CC743E" w:rsidP="00C76E63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 862 2 02 25516 02 0000 150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E63" w:rsidRDefault="006110CF" w:rsidP="00C76E63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федерального бюджет</w:t>
      </w:r>
      <w:r w:rsidR="002D66F9"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</w:t>
      </w:r>
      <w:r w:rsidR="002D66F9"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етов муниципальных образований - </w:t>
      </w:r>
      <w:r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бюджетной классификации </w:t>
      </w:r>
      <w:r w:rsidR="002D66F9"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2D66F9"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18 60010 02 7000 150;</w:t>
      </w:r>
    </w:p>
    <w:p w:rsidR="00C76E63" w:rsidRDefault="002D66F9" w:rsidP="00C76E63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краевого бюджета из бюджетов муниципальных образований - код бюджетной классификации 8</w:t>
      </w:r>
      <w:r w:rsid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18 60010 02 8000 150;</w:t>
      </w:r>
    </w:p>
    <w:p w:rsidR="00CC743E" w:rsidRDefault="00E63C87" w:rsidP="00CC743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остатков субсидий на реализацию мероприятий по укреплению единства российской нации и этнокультурному развитию народов России из бюджетов субъекта Российской Федерации - </w:t>
      </w:r>
      <w:r w:rsidR="002D66F9"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бюджетной классификации</w:t>
      </w:r>
      <w:r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C7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2 19 25516 02 0000 150</w:t>
      </w:r>
      <w:r w:rsid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743E" w:rsidRDefault="00CC743E" w:rsidP="00CC743E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субъектов Российской Федерации на </w:t>
      </w:r>
      <w:proofErr w:type="spellStart"/>
      <w:r w:rsidRP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субъектов Российской Федерации, связанных с реализацией федеральной целевой </w:t>
      </w:r>
      <w:hyperlink r:id="rId6" w:history="1">
        <w:r w:rsidRPr="00D1136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программы</w:t>
        </w:r>
      </w:hyperlink>
      <w:r w:rsidRP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«Увековечение памяти погибших при защите Отечества на 2019 - 2024 годы» - код бюджетной классификации 862 2 02 25299 02 0000 150;</w:t>
      </w:r>
    </w:p>
    <w:p w:rsidR="00C76E63" w:rsidRPr="00CC743E" w:rsidRDefault="00CC743E" w:rsidP="00CC743E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безвозмездные поступления от негосударственных организаций в бюджеты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 бюджетной классификации 862 2 04 02099 02 0000 150</w:t>
      </w:r>
      <w:r w:rsidR="00C76E63" w:rsidRPr="00CC7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B17" w:rsidRPr="00C76E63" w:rsidRDefault="00485B17" w:rsidP="00C76E63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CCE" w:rsidRDefault="00860CCE" w:rsidP="007F1DD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CCE" w:rsidRDefault="00860CCE" w:rsidP="007F1DD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0CCE" w:rsidSect="00C76E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D360C6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base_23848_150415_17" style="width:4in;height:336.25pt;visibility:visible;mso-wrap-style:square" o:bullet="t">
        <v:imagedata r:id="rId1" o:title="base_23848_150415_17"/>
        <o:lock v:ext="edit" aspectratio="f"/>
      </v:shape>
    </w:pict>
  </w:numPicBullet>
  <w:numPicBullet w:numPicBulletId="1">
    <w:pict>
      <v:shape id="_x0000_i1049" type="#_x0000_t75" alt="base_23848_150415_16" style="width:311.75pt;height:311.75pt;visibility:visible;mso-wrap-style:square" o:bullet="t">
        <v:imagedata r:id="rId2" o:title="base_23848_150415_16"/>
        <o:lock v:ext="edit" aspectratio="f"/>
      </v:shape>
    </w:pict>
  </w:numPicBullet>
  <w:abstractNum w:abstractNumId="0">
    <w:nsid w:val="106651E9"/>
    <w:multiLevelType w:val="hybridMultilevel"/>
    <w:tmpl w:val="D9D0A8E8"/>
    <w:lvl w:ilvl="0" w:tplc="412A50FA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3A0AAC"/>
    <w:multiLevelType w:val="hybridMultilevel"/>
    <w:tmpl w:val="96002D2E"/>
    <w:lvl w:ilvl="0" w:tplc="21DC777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E0145F"/>
    <w:multiLevelType w:val="hybridMultilevel"/>
    <w:tmpl w:val="463AB194"/>
    <w:lvl w:ilvl="0" w:tplc="0232A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2CCD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80B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04A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E79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446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C2A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EB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8C83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DF83C17"/>
    <w:multiLevelType w:val="hybridMultilevel"/>
    <w:tmpl w:val="D9482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BE51E2"/>
    <w:multiLevelType w:val="hybridMultilevel"/>
    <w:tmpl w:val="462C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5201E"/>
    <w:multiLevelType w:val="hybridMultilevel"/>
    <w:tmpl w:val="BCF82CFE"/>
    <w:lvl w:ilvl="0" w:tplc="8DA6B2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D6D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0D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B04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61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8AA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07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06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684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014E29"/>
    <w:multiLevelType w:val="hybridMultilevel"/>
    <w:tmpl w:val="EB68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F3EBA"/>
    <w:multiLevelType w:val="hybridMultilevel"/>
    <w:tmpl w:val="D9D0A8E8"/>
    <w:lvl w:ilvl="0" w:tplc="412A50FA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1D"/>
    <w:rsid w:val="0001644F"/>
    <w:rsid w:val="00043B8C"/>
    <w:rsid w:val="000827C3"/>
    <w:rsid w:val="001101D8"/>
    <w:rsid w:val="001232AF"/>
    <w:rsid w:val="00146B83"/>
    <w:rsid w:val="00274F76"/>
    <w:rsid w:val="002A09D7"/>
    <w:rsid w:val="002D66F9"/>
    <w:rsid w:val="002F7B40"/>
    <w:rsid w:val="00343B1C"/>
    <w:rsid w:val="003D496C"/>
    <w:rsid w:val="00453C28"/>
    <w:rsid w:val="00485B17"/>
    <w:rsid w:val="004A4220"/>
    <w:rsid w:val="004B55FC"/>
    <w:rsid w:val="004E133C"/>
    <w:rsid w:val="004F6770"/>
    <w:rsid w:val="00545416"/>
    <w:rsid w:val="005F1EB4"/>
    <w:rsid w:val="0060361D"/>
    <w:rsid w:val="006110CF"/>
    <w:rsid w:val="00637544"/>
    <w:rsid w:val="006B31F2"/>
    <w:rsid w:val="006F4830"/>
    <w:rsid w:val="00717D33"/>
    <w:rsid w:val="00724A10"/>
    <w:rsid w:val="00740F4B"/>
    <w:rsid w:val="007F1DDC"/>
    <w:rsid w:val="00805A08"/>
    <w:rsid w:val="0083335D"/>
    <w:rsid w:val="008609C8"/>
    <w:rsid w:val="00860CCE"/>
    <w:rsid w:val="008710D5"/>
    <w:rsid w:val="00920C8F"/>
    <w:rsid w:val="00996767"/>
    <w:rsid w:val="009A7949"/>
    <w:rsid w:val="00A809DC"/>
    <w:rsid w:val="00AE4BCC"/>
    <w:rsid w:val="00B237EF"/>
    <w:rsid w:val="00B36A4A"/>
    <w:rsid w:val="00BA2C0B"/>
    <w:rsid w:val="00BA466A"/>
    <w:rsid w:val="00C6782E"/>
    <w:rsid w:val="00C734C4"/>
    <w:rsid w:val="00C76E63"/>
    <w:rsid w:val="00CC743E"/>
    <w:rsid w:val="00D1136B"/>
    <w:rsid w:val="00D50905"/>
    <w:rsid w:val="00D55BA1"/>
    <w:rsid w:val="00DD2C9D"/>
    <w:rsid w:val="00DD39AA"/>
    <w:rsid w:val="00DF2D4B"/>
    <w:rsid w:val="00E44482"/>
    <w:rsid w:val="00E63C87"/>
    <w:rsid w:val="00F948C6"/>
    <w:rsid w:val="00FA0EF4"/>
    <w:rsid w:val="00FB2D49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68D3F-43D4-4D50-A860-FC7EF1FC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9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496C"/>
    <w:pPr>
      <w:ind w:left="720"/>
      <w:contextualSpacing/>
    </w:pPr>
  </w:style>
  <w:style w:type="table" w:styleId="a6">
    <w:name w:val="Table Grid"/>
    <w:basedOn w:val="a1"/>
    <w:uiPriority w:val="59"/>
    <w:rsid w:val="004B5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C7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5D9BE7B974E97A3CF449D9397936768C5A3EF56E70EB360CBDD37A6A6206FD16289C8F83A7930B0B9C941BC036F956F663653A0186043DA2c8B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Несмеянова Юлия Геннадьевна</dc:creator>
  <cp:lastModifiedBy>Несмеянова Юлия Геннадьевна</cp:lastModifiedBy>
  <cp:revision>16</cp:revision>
  <cp:lastPrinted>2020-08-17T23:55:00Z</cp:lastPrinted>
  <dcterms:created xsi:type="dcterms:W3CDTF">2018-10-23T04:33:00Z</dcterms:created>
  <dcterms:modified xsi:type="dcterms:W3CDTF">2021-10-05T04:24:00Z</dcterms:modified>
</cp:coreProperties>
</file>