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F3ED" w14:textId="77777777" w:rsidR="004C1C88" w:rsidRPr="000A2ABF" w:rsidRDefault="004C1C88" w:rsidP="004C1C8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ABF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52552C2" wp14:editId="43E4B9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EB139" w14:textId="77777777" w:rsidR="004C1C88" w:rsidRPr="000A2ABF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2991C7A7" w14:textId="77777777" w:rsidR="004C1C88" w:rsidRPr="000A2ABF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58A51361" w14:textId="77777777" w:rsidR="004C1C88" w:rsidRPr="000A2ABF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4FE5558A" w14:textId="77777777" w:rsidR="004C1C88" w:rsidRPr="000A2ABF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A2AB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 О С Т А Н О В Л Е Н И Е</w:t>
      </w:r>
    </w:p>
    <w:p w14:paraId="2C0F7F27" w14:textId="77777777" w:rsidR="004C1C88" w:rsidRPr="000A2ABF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98DC3D9" w14:textId="77777777" w:rsidR="004C1C88" w:rsidRPr="000A2ABF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2A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ПРАВИТЕЛЬСТВА</w:t>
      </w:r>
    </w:p>
    <w:p w14:paraId="7E9F3D03" w14:textId="77777777" w:rsidR="004C1C88" w:rsidRPr="000A2ABF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2A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КАМЧАТСКОГО КРАЯ</w:t>
      </w:r>
    </w:p>
    <w:p w14:paraId="3DF48C7C" w14:textId="77777777" w:rsidR="004C1C88" w:rsidRPr="000A2ABF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0A2ABF" w:rsidRPr="000A2ABF" w14:paraId="60389212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BE3634" w14:textId="77777777" w:rsidR="008D4AE0" w:rsidRPr="000A2ABF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REGDATESTAMP"/>
            <w:r w:rsidRPr="000A2ABF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[</w:t>
            </w:r>
            <w:r w:rsidRPr="000A2ABF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Д</w:t>
            </w:r>
            <w:r w:rsidRPr="000A2AB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ата</w:t>
            </w:r>
            <w:r w:rsidRPr="000A2AB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0A2AB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регистрации</w:t>
            </w:r>
            <w:r w:rsidRPr="000A2ABF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1325BD5" w14:textId="77777777" w:rsidR="008D4AE0" w:rsidRPr="000A2ABF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ABF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F9C648" w14:textId="77777777" w:rsidR="008D4AE0" w:rsidRPr="000A2ABF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" w:name="REGNUMSTAMP"/>
            <w:r w:rsidRPr="000A2ABF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[</w:t>
            </w:r>
            <w:r w:rsidRPr="000A2ABF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Н</w:t>
            </w:r>
            <w:r w:rsidRPr="000A2AB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омер</w:t>
            </w:r>
            <w:r w:rsidRPr="000A2AB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0A2AB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документа</w:t>
            </w:r>
            <w:r w:rsidRPr="000A2ABF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548952D" w14:textId="77777777" w:rsidR="0022234A" w:rsidRPr="000A2ABF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ABF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г. Петропавловск-Камчатский</w:t>
      </w:r>
    </w:p>
    <w:p w14:paraId="7C8FDAFA" w14:textId="77777777" w:rsidR="00033533" w:rsidRPr="000A2ABF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A2ABF" w:rsidRPr="00194DE8" w14:paraId="1F47B012" w14:textId="77777777" w:rsidTr="00F46EC1">
        <w:tc>
          <w:tcPr>
            <w:tcW w:w="4395" w:type="dxa"/>
          </w:tcPr>
          <w:p w14:paraId="35D09DEF" w14:textId="4EE8E4D6" w:rsidR="006E593A" w:rsidRPr="00194DE8" w:rsidRDefault="00F662A6" w:rsidP="00C45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62A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 утверждении Порядка определения объема и предоставления из краевого бюджета в 2022 году субсидий некоммерческим организациям в Камчатском крае в целях финансового обеспечения затрат на проведение социологических исследований в молодежной сфере в рамках реализации отдельных мероприятий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</w:tr>
    </w:tbl>
    <w:p w14:paraId="1C3A58A4" w14:textId="07B26E78" w:rsidR="00E45D79" w:rsidRPr="00194DE8" w:rsidRDefault="00E45D79" w:rsidP="00194D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344A84A" w14:textId="77777777" w:rsidR="0015079C" w:rsidRPr="00194DE8" w:rsidRDefault="0015079C" w:rsidP="00194D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F79C592" w14:textId="4A6438B0" w:rsidR="00AF7757" w:rsidRPr="00AE3F24" w:rsidRDefault="00AF7757" w:rsidP="00194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78 Бюджетного кодекса Российской Федерации, </w:t>
      </w:r>
      <w:hyperlink r:id="rId9" w:history="1">
        <w:r w:rsidRPr="00AE3F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44F2880D" w14:textId="1FF341F0" w:rsidR="00303103" w:rsidRPr="00AE3F24" w:rsidRDefault="00303103" w:rsidP="00194D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567449A" w14:textId="77777777" w:rsidR="00033533" w:rsidRPr="00AE3F24" w:rsidRDefault="001208AF" w:rsidP="00194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3F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ПРАВИТЕЛЬСТВО ПОСТАНОВЛЯЕТ:</w:t>
      </w:r>
    </w:p>
    <w:p w14:paraId="65BF8430" w14:textId="77777777" w:rsidR="00576D34" w:rsidRPr="00AE3F24" w:rsidRDefault="00576D34" w:rsidP="00194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125B554" w14:textId="5E44BD07" w:rsidR="004F229A" w:rsidRPr="00AE3F24" w:rsidRDefault="004F229A" w:rsidP="00194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0"/>
      <w:bookmarkEnd w:id="2"/>
      <w:r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630028"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F662A6" w:rsidRPr="00F662A6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объема и предоставления из краевого бюджета в 2022 году субсидий некоммерческим организациям в Камчатском крае в целях финансового обеспечения затрат на проведение социологических исследований в молодежной сфере в рамках реализации отдельных мероприятий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</w:r>
      <w:r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Порядок), согласно приложению.</w:t>
      </w:r>
    </w:p>
    <w:p w14:paraId="0EAA2E10" w14:textId="77777777" w:rsidR="004F229A" w:rsidRPr="00AE3F24" w:rsidRDefault="004F229A" w:rsidP="00194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3F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14:paraId="545DFAEA" w14:textId="77777777" w:rsidR="00E45D79" w:rsidRPr="00AE3F24" w:rsidRDefault="00E45D79" w:rsidP="00194DE8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6FC4A4" w14:textId="18913FB1" w:rsidR="00E45D79" w:rsidRPr="00AE3F24" w:rsidRDefault="00E45D79" w:rsidP="00194DE8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3412"/>
        <w:gridCol w:w="2531"/>
      </w:tblGrid>
      <w:tr w:rsidR="004C1C88" w:rsidRPr="00AE3F24" w14:paraId="1D57D9A7" w14:textId="77777777" w:rsidTr="00967CF1">
        <w:trPr>
          <w:trHeight w:val="983"/>
        </w:trPr>
        <w:tc>
          <w:tcPr>
            <w:tcW w:w="3724" w:type="dxa"/>
            <w:shd w:val="clear" w:color="auto" w:fill="auto"/>
          </w:tcPr>
          <w:p w14:paraId="3ED7950E" w14:textId="77777777" w:rsidR="004C1C88" w:rsidRPr="00AE3F24" w:rsidRDefault="004C1C88" w:rsidP="00194DE8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3F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12" w:type="dxa"/>
            <w:shd w:val="clear" w:color="auto" w:fill="auto"/>
          </w:tcPr>
          <w:p w14:paraId="6F7E0CE1" w14:textId="77777777" w:rsidR="004C1C88" w:rsidRPr="00AE3F24" w:rsidRDefault="004C1C88" w:rsidP="00194DE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SIGNERSTAMP1"/>
            <w:r w:rsidRPr="00AE3F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51C108ED" w14:textId="77777777" w:rsidR="004C1C88" w:rsidRPr="00AE3F24" w:rsidRDefault="004C1C88" w:rsidP="00194DE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14:paraId="7580493B" w14:textId="77777777" w:rsidR="004C1C88" w:rsidRPr="00AE3F24" w:rsidRDefault="004C1C88" w:rsidP="00194DE8">
            <w:pPr>
              <w:tabs>
                <w:tab w:val="left" w:pos="2665"/>
              </w:tabs>
              <w:spacing w:after="0" w:line="240" w:lineRule="auto"/>
              <w:ind w:right="-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86542B" w14:textId="77777777" w:rsidR="00E45D79" w:rsidRPr="00AE3F24" w:rsidRDefault="00E45D79" w:rsidP="00194DE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3F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Е.А. Чекин</w:t>
            </w:r>
          </w:p>
        </w:tc>
      </w:tr>
    </w:tbl>
    <w:p w14:paraId="5ABAB215" w14:textId="77777777" w:rsidR="00AF7757" w:rsidRPr="00AE3F24" w:rsidRDefault="00AF7757" w:rsidP="00194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F24">
        <w:rPr>
          <w:rFonts w:ascii="Times New Roman" w:hAnsi="Times New Roman" w:cs="Times New Roman"/>
          <w:sz w:val="28"/>
          <w:szCs w:val="28"/>
        </w:rPr>
        <w:br w:type="page"/>
      </w:r>
      <w:bookmarkStart w:id="4" w:name="_GoBack"/>
      <w:bookmarkEnd w:id="4"/>
    </w:p>
    <w:tbl>
      <w:tblPr>
        <w:tblStyle w:val="3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2312"/>
        <w:gridCol w:w="4650"/>
      </w:tblGrid>
      <w:tr w:rsidR="000A2ABF" w:rsidRPr="00AE3F24" w14:paraId="2FB37220" w14:textId="77777777" w:rsidTr="00AF7757">
        <w:trPr>
          <w:trHeight w:val="1034"/>
        </w:trPr>
        <w:tc>
          <w:tcPr>
            <w:tcW w:w="3358" w:type="dxa"/>
          </w:tcPr>
          <w:p w14:paraId="124E6798" w14:textId="77777777" w:rsidR="004F229A" w:rsidRPr="00AE3F24" w:rsidRDefault="004F229A" w:rsidP="00F36C82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12" w:type="dxa"/>
          </w:tcPr>
          <w:p w14:paraId="64E8F8A6" w14:textId="77777777" w:rsidR="004F229A" w:rsidRPr="00AE3F24" w:rsidRDefault="004F229A" w:rsidP="00F36C82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50" w:type="dxa"/>
          </w:tcPr>
          <w:p w14:paraId="5897EE9E" w14:textId="77777777" w:rsidR="004F229A" w:rsidRPr="00AE3F24" w:rsidRDefault="004F229A" w:rsidP="00F36C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E3F24">
              <w:rPr>
                <w:color w:val="000000" w:themeColor="text1"/>
                <w:sz w:val="28"/>
                <w:szCs w:val="28"/>
              </w:rPr>
              <w:t xml:space="preserve">Приложение к постановлению </w:t>
            </w:r>
          </w:p>
          <w:p w14:paraId="57A9F5F8" w14:textId="77777777" w:rsidR="004F229A" w:rsidRPr="00AE3F24" w:rsidRDefault="004F229A" w:rsidP="00F36C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E3F24">
              <w:rPr>
                <w:color w:val="000000" w:themeColor="text1"/>
                <w:sz w:val="28"/>
                <w:szCs w:val="28"/>
              </w:rPr>
              <w:t xml:space="preserve">Правительства Камчатского края </w:t>
            </w:r>
          </w:p>
          <w:p w14:paraId="2E4E0B61" w14:textId="77777777" w:rsidR="004F229A" w:rsidRPr="00AE3F24" w:rsidRDefault="004F229A" w:rsidP="00F36C82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AE3F24">
              <w:rPr>
                <w:color w:val="000000" w:themeColor="text1"/>
                <w:sz w:val="28"/>
                <w:szCs w:val="28"/>
              </w:rPr>
              <w:t xml:space="preserve">от [Дата регистрации] № [Номер </w:t>
            </w:r>
            <w:r w:rsidRPr="00AE3F24">
              <w:rPr>
                <w:color w:val="000000" w:themeColor="text1"/>
                <w:sz w:val="24"/>
                <w:szCs w:val="28"/>
              </w:rPr>
              <w:t>документа</w:t>
            </w:r>
            <w:r w:rsidRPr="00AE3F24">
              <w:rPr>
                <w:color w:val="000000" w:themeColor="text1"/>
                <w:sz w:val="28"/>
                <w:szCs w:val="28"/>
              </w:rPr>
              <w:t>]</w:t>
            </w:r>
          </w:p>
          <w:p w14:paraId="03174B61" w14:textId="77777777" w:rsidR="004F229A" w:rsidRPr="00AE3F24" w:rsidRDefault="004F229A" w:rsidP="00F36C82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</w:tbl>
    <w:p w14:paraId="79A7EA47" w14:textId="7B764CF6" w:rsidR="004F229A" w:rsidRPr="00AE3F24" w:rsidRDefault="004F229A" w:rsidP="00B6515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73724F" w14:textId="118965FE" w:rsidR="00B6515F" w:rsidRPr="00AE3F24" w:rsidRDefault="00B6515F" w:rsidP="00B651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14:paraId="689AB521" w14:textId="48455D4A" w:rsidR="00836B46" w:rsidRPr="00AE3F24" w:rsidRDefault="00F662A6" w:rsidP="00B651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2A6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объема и предоставления из краевого бюджета в 2022 году субсидий некоммерческим организациям в Камчатском крае в целях финансового обеспечения затрат на проведение социологических исследований в молодежной сфере в рамках реализации отдельных мероприятий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</w:r>
    </w:p>
    <w:p w14:paraId="5A2581A1" w14:textId="77777777" w:rsidR="00836B46" w:rsidRPr="00AE3F24" w:rsidRDefault="00836B46" w:rsidP="00B651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F3C483" w14:textId="41D46FAC" w:rsidR="00D278EC" w:rsidRPr="00AE3F24" w:rsidRDefault="00B6515F" w:rsidP="00AE3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регулирует предоставление субсидий из краевого бюджета </w:t>
      </w:r>
      <w:r w:rsidR="00836B46"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некоммерческим</w:t>
      </w:r>
      <w:r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 </w:t>
      </w:r>
      <w:r w:rsidR="00B70B2B"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>в Камчатском крае в целях финансового обеспечения затрат на проведение социологических исследований в молодежной сфере</w:t>
      </w:r>
      <w:r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5369">
        <w:rPr>
          <w:rFonts w:ascii="Times New Roman" w:hAnsi="Times New Roman" w:cs="Times New Roman"/>
          <w:sz w:val="28"/>
          <w:szCs w:val="28"/>
        </w:rPr>
        <w:t>для</w:t>
      </w:r>
      <w:r w:rsidR="00DA6076" w:rsidRPr="00AE3F24">
        <w:rPr>
          <w:rFonts w:ascii="Times New Roman" w:hAnsi="Times New Roman" w:cs="Times New Roman"/>
          <w:sz w:val="28"/>
          <w:szCs w:val="28"/>
        </w:rPr>
        <w:t xml:space="preserve"> достижения результатов</w:t>
      </w:r>
      <w:r w:rsidR="00AE3F24" w:rsidRPr="00AE3F24">
        <w:rPr>
          <w:rFonts w:ascii="Times New Roman" w:hAnsi="Times New Roman" w:cs="Times New Roman"/>
          <w:sz w:val="28"/>
          <w:szCs w:val="28"/>
        </w:rPr>
        <w:t xml:space="preserve"> </w:t>
      </w:r>
      <w:r w:rsidR="001A04EE"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 мероприятия 1.1 «Реализация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отношений» подпрограммы 1 «Укрепление гражданского единства и гармонизация межнациональных</w:t>
      </w:r>
      <w:r w:rsidR="006F44BC"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отношений в камчатском крае», </w:t>
      </w:r>
      <w:r w:rsidR="001A04EE"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основного мероприятия 3.4 «Сохранение и развитие национальной культуры, традиций и обычаев коренных малочисленных народов Севера, Сибири </w:t>
      </w:r>
      <w:r w:rsidR="00F662A6">
        <w:rPr>
          <w:rFonts w:ascii="Times New Roman" w:hAnsi="Times New Roman" w:cs="Times New Roman"/>
          <w:color w:val="000000" w:themeColor="text1"/>
          <w:sz w:val="28"/>
          <w:szCs w:val="28"/>
        </w:rPr>
        <w:t>и Дальнего Востока» подпрограммы</w:t>
      </w:r>
      <w:r w:rsidR="001A04EE"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«Устойчивое развитие коренных малочисленных народов Севера, Сибири и Дальнего Востока, проживающих в Камчатском крае»</w:t>
      </w:r>
      <w:r w:rsidR="006F44BC"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основного мероприятия </w:t>
      </w:r>
      <w:r w:rsidR="00C45369"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="006F44BC"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45369" w:rsidRPr="00C4536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интеллектуального, творческого развития молодежи, реализации ее научно-технического и творческого потенциала</w:t>
      </w:r>
      <w:r w:rsidR="006F44BC"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подпрограммы </w:t>
      </w:r>
      <w:r w:rsidR="00C4536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F44BC"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397"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45369" w:rsidRPr="00C45369">
        <w:rPr>
          <w:rFonts w:ascii="Times New Roman" w:hAnsi="Times New Roman" w:cs="Times New Roman"/>
          <w:color w:val="000000" w:themeColor="text1"/>
          <w:sz w:val="28"/>
          <w:szCs w:val="28"/>
        </w:rPr>
        <w:t>Молодежь Камчатки</w:t>
      </w:r>
      <w:r w:rsidR="00C20397"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A04EE"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546-П.</w:t>
      </w:r>
    </w:p>
    <w:p w14:paraId="4BC49377" w14:textId="43D3CDBE" w:rsidR="00F93A2C" w:rsidRPr="00AE3F24" w:rsidRDefault="00F93A2C" w:rsidP="00186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>2. Субсидия предоставляется Министерством развития гражданского общества и молодежи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 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43823DBB" w14:textId="0FBAC967" w:rsidR="00DA6076" w:rsidRPr="00AE3F24" w:rsidRDefault="00DA6076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F24">
        <w:rPr>
          <w:rFonts w:ascii="Times New Roman" w:hAnsi="Times New Roman" w:cs="Times New Roman"/>
          <w:sz w:val="28"/>
          <w:szCs w:val="28"/>
        </w:rPr>
        <w:lastRenderedPageBreak/>
        <w:t>Субсидия носит целевой характер и предоста</w:t>
      </w:r>
      <w:r w:rsidR="001A04EE" w:rsidRPr="00AE3F24">
        <w:rPr>
          <w:rFonts w:ascii="Times New Roman" w:hAnsi="Times New Roman" w:cs="Times New Roman"/>
          <w:sz w:val="28"/>
          <w:szCs w:val="28"/>
        </w:rPr>
        <w:t>вляется в период реализации основных мероприятий, указанных в части</w:t>
      </w:r>
      <w:r w:rsidRPr="00AE3F24">
        <w:rPr>
          <w:rFonts w:ascii="Times New Roman" w:hAnsi="Times New Roman" w:cs="Times New Roman"/>
          <w:sz w:val="28"/>
          <w:szCs w:val="28"/>
        </w:rPr>
        <w:t xml:space="preserve"> 1</w:t>
      </w:r>
      <w:r w:rsidR="001A04EE" w:rsidRPr="00AE3F2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B35E7" w:rsidRPr="00AE3F24">
        <w:rPr>
          <w:rFonts w:ascii="Times New Roman" w:hAnsi="Times New Roman" w:cs="Times New Roman"/>
          <w:sz w:val="28"/>
          <w:szCs w:val="28"/>
        </w:rPr>
        <w:t>.</w:t>
      </w:r>
    </w:p>
    <w:p w14:paraId="300E5FE1" w14:textId="6313AA55" w:rsidR="00B6515F" w:rsidRPr="00B22A58" w:rsidRDefault="00ED7764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1"/>
      <w:bookmarkEnd w:id="5"/>
      <w:r w:rsidRPr="00B22A5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515F" w:rsidRPr="00B22A58">
        <w:rPr>
          <w:rFonts w:ascii="Times New Roman" w:hAnsi="Times New Roman" w:cs="Times New Roman"/>
          <w:color w:val="000000" w:themeColor="text1"/>
          <w:sz w:val="28"/>
          <w:szCs w:val="28"/>
        </w:rPr>
        <w:t>. Направления расходов, источником финансового обеспечения которых является субсидия:</w:t>
      </w:r>
    </w:p>
    <w:p w14:paraId="047A5BDE" w14:textId="77B522B1" w:rsidR="00642E51" w:rsidRDefault="00642E51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A5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B66C73" w:rsidRPr="00B22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и проведение социологических исследо</w:t>
      </w:r>
      <w:r w:rsidR="00F662A6">
        <w:rPr>
          <w:rFonts w:ascii="Times New Roman" w:hAnsi="Times New Roman" w:cs="Times New Roman"/>
          <w:color w:val="000000" w:themeColor="text1"/>
          <w:sz w:val="28"/>
          <w:szCs w:val="28"/>
        </w:rPr>
        <w:t>ваний:</w:t>
      </w:r>
    </w:p>
    <w:p w14:paraId="0A125917" w14:textId="7A065930" w:rsidR="00F662A6" w:rsidRPr="00F662A6" w:rsidRDefault="00F662A6" w:rsidP="00F6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F662A6">
        <w:rPr>
          <w:rFonts w:ascii="Times New Roman" w:hAnsi="Times New Roman" w:cs="Times New Roman"/>
          <w:color w:val="000000" w:themeColor="text1"/>
          <w:sz w:val="28"/>
          <w:szCs w:val="28"/>
        </w:rPr>
        <w:t>по теме «Изучение мнения населения Камчатского края из числа коренных малочисленных народов Севера, Сибири и Дальнего Востока о качестве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Востока»;</w:t>
      </w:r>
    </w:p>
    <w:p w14:paraId="7CF08791" w14:textId="2A6050E3" w:rsidR="00F662A6" w:rsidRPr="00F662A6" w:rsidRDefault="00F662A6" w:rsidP="00F6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662A6">
        <w:rPr>
          <w:rFonts w:ascii="Times New Roman" w:hAnsi="Times New Roman" w:cs="Times New Roman"/>
          <w:color w:val="000000" w:themeColor="text1"/>
          <w:sz w:val="28"/>
          <w:szCs w:val="28"/>
        </w:rPr>
        <w:t>) по теме: «Социологическое измерение этнической толерантности населения Камчатского края»;</w:t>
      </w:r>
    </w:p>
    <w:p w14:paraId="328DB911" w14:textId="6F274431" w:rsidR="00F662A6" w:rsidRPr="00F662A6" w:rsidRDefault="00F662A6" w:rsidP="00F6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662A6">
        <w:rPr>
          <w:rFonts w:ascii="Times New Roman" w:hAnsi="Times New Roman" w:cs="Times New Roman"/>
          <w:color w:val="000000" w:themeColor="text1"/>
          <w:sz w:val="28"/>
          <w:szCs w:val="28"/>
        </w:rPr>
        <w:t>) в целях оценки уровня коррупции в Камчатском крае;</w:t>
      </w:r>
    </w:p>
    <w:p w14:paraId="7B00EB5D" w14:textId="430C4FA9" w:rsidR="00F662A6" w:rsidRPr="00B22A58" w:rsidRDefault="00F662A6" w:rsidP="00F6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662A6">
        <w:rPr>
          <w:rFonts w:ascii="Times New Roman" w:hAnsi="Times New Roman" w:cs="Times New Roman"/>
          <w:color w:val="000000" w:themeColor="text1"/>
          <w:sz w:val="28"/>
          <w:szCs w:val="28"/>
        </w:rPr>
        <w:t>) определение уровня удовлетворенности населения деятельностью органов местного самоуправления муниципальных, городских округов и муниципальных районов в Камчатском крае по показателю «Удовлетворенность населения деятельностью органов местного самоуправления муниципального, городского округа (муниципального района)»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B1082C" w14:textId="064D20D2" w:rsidR="00866530" w:rsidRPr="00DA154D" w:rsidRDefault="0078739D" w:rsidP="00866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>4</w:t>
      </w:r>
      <w:r w:rsidR="00866530" w:rsidRPr="00DA154D">
        <w:rPr>
          <w:rFonts w:ascii="Times New Roman" w:hAnsi="Times New Roman" w:cs="Times New Roman"/>
          <w:sz w:val="28"/>
          <w:szCs w:val="28"/>
        </w:rPr>
        <w:t>. Для целей настоящего Порядка используются следующие понятия:</w:t>
      </w:r>
    </w:p>
    <w:p w14:paraId="09934D64" w14:textId="13ADF614" w:rsidR="00866530" w:rsidRPr="00DA154D" w:rsidRDefault="00866530" w:rsidP="00866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 xml:space="preserve">1) участники отбора </w:t>
      </w:r>
      <w:r w:rsidRPr="00DA154D">
        <w:rPr>
          <w:rFonts w:ascii="Times New Roman" w:hAnsi="Times New Roman" w:cs="Times New Roman"/>
          <w:bCs/>
          <w:sz w:val="28"/>
          <w:szCs w:val="28"/>
        </w:rPr>
        <w:t>–</w:t>
      </w:r>
      <w:r w:rsidRPr="00DA154D">
        <w:rPr>
          <w:rFonts w:ascii="Times New Roman" w:hAnsi="Times New Roman" w:cs="Times New Roman"/>
          <w:sz w:val="28"/>
          <w:szCs w:val="28"/>
        </w:rPr>
        <w:t xml:space="preserve"> заявители, направившие предложение (заявку) для участия в отборе в Министерство, в сроки, установленные в объявлении о проведени</w:t>
      </w:r>
      <w:r w:rsidR="00C31105" w:rsidRPr="00DA154D">
        <w:rPr>
          <w:rFonts w:ascii="Times New Roman" w:hAnsi="Times New Roman" w:cs="Times New Roman"/>
          <w:sz w:val="28"/>
          <w:szCs w:val="28"/>
        </w:rPr>
        <w:t>и отбора на получение субсидии на цели, указанные в части 1 настоящего Порядка</w:t>
      </w:r>
      <w:r w:rsidRPr="00DA154D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Pr="00DA154D">
        <w:rPr>
          <w:rFonts w:ascii="Times New Roman" w:hAnsi="Times New Roman" w:cs="Times New Roman"/>
          <w:bCs/>
          <w:sz w:val="28"/>
          <w:szCs w:val="28"/>
        </w:rPr>
        <w:t>–</w:t>
      </w:r>
      <w:r w:rsidRPr="00DA154D">
        <w:rPr>
          <w:rFonts w:ascii="Times New Roman" w:hAnsi="Times New Roman" w:cs="Times New Roman"/>
          <w:sz w:val="28"/>
          <w:szCs w:val="28"/>
        </w:rPr>
        <w:t xml:space="preserve"> отбор, объявление о проведении отбора);</w:t>
      </w:r>
    </w:p>
    <w:p w14:paraId="1F3AB952" w14:textId="459158BE" w:rsidR="00866530" w:rsidRPr="00DA154D" w:rsidRDefault="00866530" w:rsidP="00C3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 xml:space="preserve">2) получатели субсидии </w:t>
      </w:r>
      <w:r w:rsidRPr="00DA154D">
        <w:rPr>
          <w:rFonts w:ascii="Times New Roman" w:hAnsi="Times New Roman" w:cs="Times New Roman"/>
          <w:bCs/>
          <w:sz w:val="28"/>
          <w:szCs w:val="28"/>
        </w:rPr>
        <w:t>–</w:t>
      </w:r>
      <w:r w:rsidRPr="00DA154D">
        <w:rPr>
          <w:rFonts w:ascii="Times New Roman" w:hAnsi="Times New Roman" w:cs="Times New Roman"/>
          <w:sz w:val="28"/>
          <w:szCs w:val="28"/>
        </w:rPr>
        <w:t xml:space="preserve"> прошедшие отбор участники отбора (победители отбора), в отношении которых принято решение о заключении с ними соглашения о предоставлении субсидии (далее </w:t>
      </w:r>
      <w:r w:rsidRPr="00DA154D">
        <w:rPr>
          <w:rFonts w:ascii="Times New Roman" w:hAnsi="Times New Roman" w:cs="Times New Roman"/>
          <w:bCs/>
          <w:sz w:val="28"/>
          <w:szCs w:val="28"/>
        </w:rPr>
        <w:t>–</w:t>
      </w:r>
      <w:r w:rsidRPr="00DA154D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14:paraId="3D880CE2" w14:textId="2295E3D4" w:rsidR="00B6515F" w:rsidRPr="00DA154D" w:rsidRDefault="004922F3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8"/>
      <w:bookmarkEnd w:id="6"/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категории </w:t>
      </w:r>
      <w:r w:rsidR="000E4155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отбора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</w:t>
      </w:r>
      <w:r w:rsidR="00E53AEB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некоммерческие организации, зарегистрированные в установленном законном порядке на территории Камчатского края и осуществляющие в соответствии с учредительными документами деятельность </w:t>
      </w:r>
      <w:r w:rsidR="00E37573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по изучение общественного мнения в молодежной среде.</w:t>
      </w:r>
    </w:p>
    <w:p w14:paraId="6D6D1BF8" w14:textId="10A6040A" w:rsidR="005628EB" w:rsidRPr="00DA154D" w:rsidRDefault="004922F3" w:rsidP="0056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>6</w:t>
      </w:r>
      <w:r w:rsidR="005628EB" w:rsidRPr="00DA154D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5628EB" w:rsidRPr="00DA154D">
        <w:rPr>
          <w:rFonts w:ascii="Times New Roman" w:hAnsi="Times New Roman" w:cs="Times New Roman"/>
          <w:bCs/>
          <w:sz w:val="28"/>
          <w:szCs w:val="28"/>
        </w:rPr>
        <w:t>–</w:t>
      </w:r>
      <w:r w:rsidR="005628EB" w:rsidRPr="00DA154D"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</w:t>
      </w:r>
      <w:r w:rsidR="00496561" w:rsidRPr="00DA154D">
        <w:rPr>
          <w:rFonts w:ascii="Times New Roman" w:hAnsi="Times New Roman" w:cs="Times New Roman"/>
          <w:sz w:val="28"/>
          <w:szCs w:val="28"/>
        </w:rPr>
        <w:t>сведений 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бюджете)</w:t>
      </w:r>
      <w:r w:rsidR="005628EB" w:rsidRPr="00DA154D">
        <w:rPr>
          <w:rFonts w:ascii="Times New Roman" w:hAnsi="Times New Roman" w:cs="Times New Roman"/>
          <w:sz w:val="28"/>
          <w:szCs w:val="28"/>
        </w:rPr>
        <w:t>.</w:t>
      </w:r>
    </w:p>
    <w:p w14:paraId="511096C3" w14:textId="49B800E9" w:rsidR="009D6793" w:rsidRPr="00DA154D" w:rsidRDefault="004922F3" w:rsidP="00F62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0120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проведения отбора является запрос предложений, который указывается при определении </w:t>
      </w:r>
      <w:r w:rsidR="000E4155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отбора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как получателем бюджетных средств, проводящим отбор, на основании направленных участниками отбора заявок, исходя из соответствия участника отбора критериям отбора и очередности поступления заявок.</w:t>
      </w:r>
    </w:p>
    <w:p w14:paraId="538ADFA6" w14:textId="0EFDA3DC" w:rsidR="00012EF9" w:rsidRPr="00DA154D" w:rsidRDefault="004922F3" w:rsidP="000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70120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2EF9" w:rsidRPr="00DA1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628EB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целях проведения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 </w:t>
      </w:r>
      <w:r w:rsidR="005628EB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размещает на своем официальном сайте в сети «Интернет» (с размещением указателя страницы сайта на едином портале) объявление о проведении отбора с 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5628EB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анием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1B2BB46" w14:textId="3264BEBE" w:rsidR="00012EF9" w:rsidRPr="00DA154D" w:rsidRDefault="005628EB" w:rsidP="000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1) сроков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отбора, включая дату начала подачи или окончания приема заявок участников отбора, которая не может быть ранее </w:t>
      </w:r>
      <w:r w:rsidR="00F62B4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-го календарного дня, следующего за днем размещения объявления о проведении отбора;</w:t>
      </w:r>
    </w:p>
    <w:p w14:paraId="10C72959" w14:textId="4B483E59" w:rsidR="00012EF9" w:rsidRPr="00DA154D" w:rsidRDefault="005628EB" w:rsidP="000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2) наименования, местонахождения, почтового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, адрес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почты Министерства для направления документов для участия в отборе;</w:t>
      </w:r>
    </w:p>
    <w:p w14:paraId="438A08A8" w14:textId="5A5FC9E3" w:rsidR="00012EF9" w:rsidRPr="00DA154D" w:rsidRDefault="00012EF9" w:rsidP="000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8D372D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D372D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отбора, установленное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D372D" w:rsidRPr="00DA154D">
        <w:rPr>
          <w:rFonts w:ascii="Times New Roman" w:hAnsi="Times New Roman" w:cs="Times New Roman"/>
          <w:sz w:val="28"/>
          <w:szCs w:val="28"/>
        </w:rPr>
        <w:t>части</w:t>
      </w:r>
      <w:r w:rsidRPr="00DA154D">
        <w:rPr>
          <w:rFonts w:ascii="Times New Roman" w:hAnsi="Times New Roman" w:cs="Times New Roman"/>
          <w:sz w:val="28"/>
          <w:szCs w:val="28"/>
        </w:rPr>
        <w:t xml:space="preserve"> </w:t>
      </w:r>
      <w:r w:rsidR="00333D52" w:rsidRPr="00DA154D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9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перечень документов, представляемых участниками отбора для подтверждения их соответствия указанным требованиям, предусмотренный </w:t>
      </w:r>
      <w:r w:rsidRPr="00DA154D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9D757B" w:rsidRPr="00DA154D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1</w:t>
      </w:r>
      <w:r w:rsidR="004922F3" w:rsidRPr="00DA154D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1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217B0041" w14:textId="433BEDFA" w:rsidR="00012EF9" w:rsidRPr="00DA154D" w:rsidRDefault="005628EB" w:rsidP="000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4) порядка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заяво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к участниками отбора</w:t>
      </w:r>
      <w:r w:rsidR="000C78D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частью 10 настоящего Порядка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, требований, предъявляемых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форме и содержанию заявок, подаваемых участниками отбора</w:t>
      </w:r>
      <w:r w:rsidR="000C78D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установленных частью 11 настоящего Порядка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C594AF" w14:textId="3D7F9050" w:rsidR="00012EF9" w:rsidRPr="00DA154D" w:rsidRDefault="005628EB" w:rsidP="000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5) порядка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64E5B398" w14:textId="0831C706" w:rsidR="00012EF9" w:rsidRPr="00DA154D" w:rsidRDefault="005628EB" w:rsidP="000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6) порядка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внесения изменений в з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аявки участников отбора, порядка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отзыва з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аявок участников отбора, порядка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возврата заявок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отбора, определяющего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основания для возврата заявок участников отбора;</w:t>
      </w:r>
    </w:p>
    <w:p w14:paraId="5B27CCFF" w14:textId="67F41F7A" w:rsidR="00012EF9" w:rsidRPr="00DA154D" w:rsidRDefault="005628EB" w:rsidP="000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7) правил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и оценки заявок участников отбора</w:t>
      </w:r>
      <w:r w:rsidR="001909B6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предусмотренные частями 13 и 14 настоящего Порядка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F0395E" w14:textId="13C66A25" w:rsidR="00012EF9" w:rsidRPr="00DA154D" w:rsidRDefault="00012EF9" w:rsidP="004F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8) ср</w:t>
      </w:r>
      <w:r w:rsidR="000E4155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5628EB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E4155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которого участник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отбора, при</w:t>
      </w:r>
      <w:r w:rsidR="000E4155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знанный (признанные) прошедшим 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отбор (победитель отбора) должен подписать Соглашение</w:t>
      </w:r>
      <w:r w:rsidR="004F737B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установленный частью 21 настоящего порядка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AD57FC0" w14:textId="28772A8C" w:rsidR="00012EF9" w:rsidRPr="00DA154D" w:rsidRDefault="005628EB" w:rsidP="000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9) даты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результатов отбора на едином портале, а также при необходимости на странице Министерства на официальном сайте исполнительных органов Камчатского края в информационно-телекоммуникационной сети «Интернет» (</w:t>
      </w:r>
      <w:hyperlink r:id="rId10" w:history="1">
        <w:r w:rsidR="00E03A0D" w:rsidRPr="00DA154D">
          <w:rPr>
            <w:rStyle w:val="ac"/>
            <w:rFonts w:ascii="Times New Roman" w:hAnsi="Times New Roman" w:cs="Times New Roman"/>
            <w:sz w:val="28"/>
            <w:szCs w:val="28"/>
          </w:rPr>
          <w:t>https://www.kamgov.ru/agpublic</w:t>
        </w:r>
      </w:hyperlink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03A0D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92AFDC" w14:textId="4A35D248" w:rsidR="00012EF9" w:rsidRPr="00DA154D" w:rsidRDefault="005628EB" w:rsidP="000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10) условий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участника отбора, признанного </w:t>
      </w:r>
      <w:r w:rsidR="000E4155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прошедшим отбор 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победителем </w:t>
      </w:r>
      <w:r w:rsidR="000E4155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отбора, уклонившимся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Соглашения</w:t>
      </w:r>
      <w:r w:rsidR="004F737B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частью 23 настоящего порядка</w:t>
      </w:r>
      <w:r w:rsidR="00012EF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1F922E" w14:textId="30DD4CB8" w:rsidR="00012EF9" w:rsidRPr="00DA154D" w:rsidRDefault="00012EF9" w:rsidP="006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11) результат</w:t>
      </w:r>
      <w:r w:rsidR="005628EB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</w:t>
      </w:r>
      <w:r w:rsidR="00F24FB7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установленного частью 27 настоящего порядка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984528" w14:textId="509EC26B" w:rsidR="005F635F" w:rsidRPr="00DA154D" w:rsidRDefault="004922F3" w:rsidP="005F6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1"/>
      <w:bookmarkEnd w:id="7"/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0120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8" w:name="Par22"/>
      <w:bookmarkStart w:id="9" w:name="Par27"/>
      <w:bookmarkEnd w:id="8"/>
      <w:bookmarkEnd w:id="9"/>
      <w:r w:rsidR="005F635F" w:rsidRPr="00DA154D">
        <w:rPr>
          <w:rFonts w:ascii="Times New Roman" w:hAnsi="Times New Roman" w:cs="Times New Roman"/>
          <w:sz w:val="28"/>
          <w:szCs w:val="28"/>
        </w:rPr>
        <w:t>Условием предоставления субсидии является соответствие получателей субсидии на первое число месяца, в котором подается заявка о предоставлении субсидии, следующим требованиям:</w:t>
      </w:r>
    </w:p>
    <w:p w14:paraId="69F95962" w14:textId="089191EF" w:rsidR="001A3830" w:rsidRPr="00DA154D" w:rsidRDefault="001A3830" w:rsidP="001A3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отсутствие у </w:t>
      </w:r>
      <w:r w:rsidR="00035C4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отбора 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уплате в соответствии с законодательством Российской Федерации о налогах и сборах. </w:t>
      </w:r>
    </w:p>
    <w:p w14:paraId="1DE6EBA2" w14:textId="76469F4F" w:rsidR="001A3830" w:rsidRPr="00DA154D" w:rsidRDefault="001A3830" w:rsidP="001A3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в 2022 году у </w:t>
      </w:r>
      <w:r w:rsidR="00035C4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отбора 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14:paraId="3EEA66F7" w14:textId="18368610" w:rsidR="001A3830" w:rsidRPr="00DA154D" w:rsidRDefault="001A3830" w:rsidP="001A3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035C4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(участники) отбора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E7F2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некоммерческие организации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находя</w:t>
      </w:r>
      <w:r w:rsidR="005E7F29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щиеся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реорганизации (за исключением реорганизации в форме присоединения к юридическому лицу, являющемуся получателем субсидии, другого лица), ликвидации, в отношении их не введена процедура банкротства, деятельность </w:t>
      </w:r>
      <w:r w:rsidR="00035C4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(участников) отбора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 w:rsidR="00035C4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(участники) отбора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индивидуальные предприниматели не прекратили деятельность в качестве индивидуального предпринимателя;</w:t>
      </w:r>
    </w:p>
    <w:p w14:paraId="417CE5A7" w14:textId="17FAA804" w:rsidR="001A3830" w:rsidRPr="00DA154D" w:rsidRDefault="001A3830" w:rsidP="001A3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035C4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50 %;</w:t>
      </w:r>
    </w:p>
    <w:p w14:paraId="0F079F26" w14:textId="5CEED4A9" w:rsidR="001A3830" w:rsidRPr="00DA154D" w:rsidRDefault="001A3830" w:rsidP="00B54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035C4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(участники) отбора 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получает средства из краевого бюджета в соответствии с иными нормативными правовыми актами Камчатского края на цели, указанные в </w:t>
      </w:r>
      <w:hyperlink w:anchor="Par0" w:history="1">
        <w:r w:rsidRPr="00DA154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части </w:t>
        </w:r>
      </w:hyperlink>
      <w:r w:rsidR="00CC7A8D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51614B02" w14:textId="5FDCC010" w:rsidR="00F1143D" w:rsidRPr="00DA154D" w:rsidRDefault="00F1143D" w:rsidP="00B54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39BBA87C" w14:textId="25A7B57E" w:rsidR="001A3830" w:rsidRPr="00DA154D" w:rsidRDefault="00F1143D" w:rsidP="001A3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A3830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35C4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</w:t>
      </w:r>
      <w:r w:rsidR="001A3830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</w:t>
      </w:r>
      <w:r w:rsidR="00072412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ого уничтожения;</w:t>
      </w:r>
    </w:p>
    <w:p w14:paraId="2DEA78B8" w14:textId="0C9B06CE" w:rsidR="00072412" w:rsidRPr="00DA154D" w:rsidRDefault="00072412" w:rsidP="00072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 xml:space="preserve">7)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</w:t>
      </w:r>
      <w:r w:rsidRPr="00DA154D">
        <w:rPr>
          <w:rFonts w:ascii="Times New Roman" w:hAnsi="Times New Roman" w:cs="Times New Roman"/>
          <w:sz w:val="28"/>
          <w:szCs w:val="28"/>
        </w:rPr>
        <w:lastRenderedPageBreak/>
        <w:t>иностранных государств или государственных объединений и (или) союзов мер ограничительного характера.</w:t>
      </w:r>
    </w:p>
    <w:p w14:paraId="3D35A70C" w14:textId="0DA5FD09" w:rsidR="00B6515F" w:rsidRPr="00DA154D" w:rsidRDefault="009D757B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22F3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0120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субсидии </w:t>
      </w:r>
      <w:r w:rsidR="00035C4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(участники) отбора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 в Министерство следующие документы:</w:t>
      </w:r>
    </w:p>
    <w:p w14:paraId="4E563D31" w14:textId="3DECA199" w:rsidR="00B6515F" w:rsidRPr="00DA154D" w:rsidRDefault="00B6515F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9D757B" w:rsidRPr="00DA154D">
        <w:t> 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заявку о предоставлении субсидии по форме, утвержденной Министерством;</w:t>
      </w:r>
    </w:p>
    <w:p w14:paraId="5D7665BA" w14:textId="21ACA320" w:rsidR="00B6515F" w:rsidRPr="00DA154D" w:rsidRDefault="00B6515F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0F5B63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 копию устава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BE0376" w14:textId="395E5A87" w:rsidR="00B6515F" w:rsidRPr="00DA154D" w:rsidRDefault="004A50F6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справку, подписанную руководителем, подтверждающую соответствие </w:t>
      </w:r>
      <w:r w:rsidR="00035C4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отбора 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требованиям, указанным </w:t>
      </w:r>
      <w:r w:rsidR="000F5B63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4922F3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F5B63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22" w:history="1">
        <w:r w:rsidR="00B6515F" w:rsidRPr="00DA154D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B6515F" w:rsidRPr="00DA154D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24" w:history="1">
        <w:r w:rsidR="000F5B63" w:rsidRPr="00DA154D">
          <w:rPr>
            <w:rFonts w:ascii="Times New Roman" w:hAnsi="Times New Roman" w:cs="Times New Roman"/>
            <w:sz w:val="28"/>
            <w:szCs w:val="28"/>
          </w:rPr>
          <w:t>4</w:t>
        </w:r>
        <w:r w:rsidR="00B6515F" w:rsidRPr="00DA154D">
          <w:rPr>
            <w:rFonts w:ascii="Times New Roman" w:hAnsi="Times New Roman" w:cs="Times New Roman"/>
            <w:sz w:val="28"/>
            <w:szCs w:val="28"/>
          </w:rPr>
          <w:t xml:space="preserve"> части </w:t>
        </w:r>
      </w:hyperlink>
      <w:r w:rsidR="00BF48FE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6D977ECF" w14:textId="45DA36E8" w:rsidR="00B6515F" w:rsidRPr="00DA154D" w:rsidRDefault="004A50F6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справку налогового органа, подтверждающую отсутствие у </w:t>
      </w:r>
      <w:r w:rsidR="00035C4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первое число месяца, в котором подается заявка о предоставлении субсидии,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сборах;</w:t>
      </w:r>
    </w:p>
    <w:p w14:paraId="67E8CD33" w14:textId="655868FF" w:rsidR="00B6515F" w:rsidRPr="00DA154D" w:rsidRDefault="004A50F6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расчет потребности </w:t>
      </w:r>
      <w:r w:rsidR="00CD1DA8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средств субсидии по направлению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расходов, предусмотренным частью </w:t>
      </w:r>
      <w:r w:rsidR="005F63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1DA8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0E0BD3BB" w14:textId="4BC7FDDD" w:rsidR="00AD1144" w:rsidRPr="00DA154D" w:rsidRDefault="009D757B" w:rsidP="00AD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>1</w:t>
      </w:r>
      <w:r w:rsidR="004922F3" w:rsidRPr="00DA154D">
        <w:rPr>
          <w:rFonts w:ascii="Times New Roman" w:hAnsi="Times New Roman" w:cs="Times New Roman"/>
          <w:sz w:val="28"/>
          <w:szCs w:val="28"/>
        </w:rPr>
        <w:t>1</w:t>
      </w:r>
      <w:r w:rsidR="00AD1144" w:rsidRPr="00DA154D">
        <w:rPr>
          <w:rFonts w:ascii="Times New Roman" w:hAnsi="Times New Roman" w:cs="Times New Roman"/>
          <w:sz w:val="28"/>
          <w:szCs w:val="28"/>
        </w:rPr>
        <w:t>. Заявка и документы, содержащиеся в заявке, должны соответствовать следующим требованиям:</w:t>
      </w:r>
    </w:p>
    <w:p w14:paraId="76C67503" w14:textId="77777777" w:rsidR="00AD1144" w:rsidRPr="00DA154D" w:rsidRDefault="00AD1144" w:rsidP="00AD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>1) заявка и документы должны быть выполнены печатным способом, соответствовать установленным главным распорядителем бюджетных средств формам (при предъявлении требований к форме), иметь все установленные реквизиты и не истекший срок действия;</w:t>
      </w:r>
    </w:p>
    <w:p w14:paraId="3683EA41" w14:textId="77777777" w:rsidR="00AD1144" w:rsidRPr="00DA154D" w:rsidRDefault="00AD1144" w:rsidP="00AD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>2) заявка и документы должны быть прошиты и пронумерованы, подписаны уполномоченными лицами;</w:t>
      </w:r>
    </w:p>
    <w:p w14:paraId="7DBE8452" w14:textId="1D4E4EAB" w:rsidR="00AD1144" w:rsidRPr="00DA154D" w:rsidRDefault="00AD1144" w:rsidP="00AD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>3) копии документов должны быть заверены;</w:t>
      </w:r>
    </w:p>
    <w:p w14:paraId="334DBF6C" w14:textId="773AEFCD" w:rsidR="00AD1144" w:rsidRPr="00DA154D" w:rsidRDefault="00AD1144" w:rsidP="00AD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>4) заявка и документы не должны содержать неоговоренных исправлений, подчисток, приписок, повреждений, не позволяющих однозначно истолковать содержание документа, арифметических ошибок в расчетах.</w:t>
      </w:r>
    </w:p>
    <w:p w14:paraId="6914FD0F" w14:textId="154B297A" w:rsidR="00B6515F" w:rsidRPr="00DA154D" w:rsidRDefault="00B6515F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указанные в части </w:t>
      </w:r>
      <w:r w:rsidR="00005E6B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подлежат регистрации в день их поступления в Министерство.</w:t>
      </w:r>
    </w:p>
    <w:p w14:paraId="653D18FD" w14:textId="1DB861C8" w:rsidR="00B6515F" w:rsidRPr="00DA154D" w:rsidRDefault="00AD1144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35"/>
      <w:bookmarkEnd w:id="10"/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22F3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120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в течение 2 рабочих дней со дня регистрации документов, указанных в части </w:t>
      </w:r>
      <w:r w:rsidR="00005E6B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виде», а также делает сверку информации по пункту 5 части </w:t>
      </w:r>
      <w:r w:rsidR="00005E6B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7D52863F" w14:textId="474EF4B7" w:rsidR="00162B92" w:rsidRPr="00DA154D" w:rsidRDefault="0070120F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22F3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 течение 5 рабочих дней со дня регистрации документов, указанных в части </w:t>
      </w:r>
      <w:r w:rsidR="00C31105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05E6B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рассматривает их и иные сведения и документы в отношении </w:t>
      </w:r>
      <w:r w:rsidR="00035C4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(участников) отбора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полученные в соответствии с частью </w:t>
      </w:r>
      <w:r w:rsidR="00CC7A8D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D6250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проверяет </w:t>
      </w:r>
      <w:r w:rsidR="00035C4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(участников) отбора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</w:t>
      </w:r>
      <w:r w:rsidR="00F1143D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="00044D54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частями </w:t>
      </w:r>
      <w:r w:rsidR="004922F3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D6250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9</w:t>
      </w:r>
      <w:r w:rsidR="00044D54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75A74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</w:t>
      </w:r>
      <w:r w:rsidR="00B6515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принимает </w:t>
      </w:r>
      <w:r w:rsidR="00CD5826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одно из следующих решений</w:t>
      </w:r>
      <w:r w:rsidR="00162B92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F31403C" w14:textId="77777777" w:rsidR="00162B92" w:rsidRPr="00DA154D" w:rsidRDefault="00162B92" w:rsidP="0016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lastRenderedPageBreak/>
        <w:t>1) определяет победителя (победителей) отбора;</w:t>
      </w:r>
    </w:p>
    <w:p w14:paraId="1F7A3E3A" w14:textId="6B9700F6" w:rsidR="00162B92" w:rsidRPr="00DA154D" w:rsidRDefault="00162B92" w:rsidP="0016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 xml:space="preserve">2) отклоняет заявку участника отбора по основаниям, указанным в части </w:t>
      </w:r>
      <w:r w:rsidR="005F635F" w:rsidRPr="00DA154D">
        <w:rPr>
          <w:rFonts w:ascii="Times New Roman" w:hAnsi="Times New Roman" w:cs="Times New Roman"/>
          <w:sz w:val="28"/>
          <w:szCs w:val="28"/>
        </w:rPr>
        <w:t>16</w:t>
      </w:r>
      <w:r w:rsidRPr="00DA154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E7B0BA5" w14:textId="74B4EA6E" w:rsidR="00162B92" w:rsidRPr="00DA154D" w:rsidRDefault="00AD1144" w:rsidP="00ED7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>1</w:t>
      </w:r>
      <w:r w:rsidR="004922F3" w:rsidRPr="00DA154D">
        <w:rPr>
          <w:rFonts w:ascii="Times New Roman" w:hAnsi="Times New Roman" w:cs="Times New Roman"/>
          <w:sz w:val="28"/>
          <w:szCs w:val="28"/>
        </w:rPr>
        <w:t>4</w:t>
      </w:r>
      <w:r w:rsidR="00162B92" w:rsidRPr="00DA154D">
        <w:rPr>
          <w:rFonts w:ascii="Times New Roman" w:hAnsi="Times New Roman" w:cs="Times New Roman"/>
          <w:sz w:val="28"/>
          <w:szCs w:val="28"/>
        </w:rPr>
        <w:t xml:space="preserve">. Результаты отбора определяются на основании проверки участников отбора требованиям, установленным частями </w:t>
      </w:r>
      <w:r w:rsidR="004922F3" w:rsidRPr="00DA154D">
        <w:rPr>
          <w:rFonts w:ascii="Times New Roman" w:hAnsi="Times New Roman" w:cs="Times New Roman"/>
          <w:sz w:val="28"/>
          <w:szCs w:val="28"/>
        </w:rPr>
        <w:t>5</w:t>
      </w:r>
      <w:r w:rsidR="00162B92" w:rsidRPr="00DA154D">
        <w:rPr>
          <w:rFonts w:ascii="Times New Roman" w:hAnsi="Times New Roman" w:cs="Times New Roman"/>
          <w:sz w:val="28"/>
          <w:szCs w:val="28"/>
        </w:rPr>
        <w:t xml:space="preserve"> и </w:t>
      </w:r>
      <w:r w:rsidR="000D6250" w:rsidRPr="00DA154D">
        <w:rPr>
          <w:rFonts w:ascii="Times New Roman" w:hAnsi="Times New Roman" w:cs="Times New Roman"/>
          <w:sz w:val="28"/>
          <w:szCs w:val="28"/>
        </w:rPr>
        <w:t>9</w:t>
      </w:r>
      <w:r w:rsidR="00162B92" w:rsidRPr="00DA154D">
        <w:rPr>
          <w:rFonts w:ascii="Times New Roman" w:hAnsi="Times New Roman" w:cs="Times New Roman"/>
          <w:sz w:val="28"/>
          <w:szCs w:val="28"/>
        </w:rPr>
        <w:t xml:space="preserve"> настоящего Порядка, и представленных ими заявок </w:t>
      </w:r>
      <w:r w:rsidR="00044D54" w:rsidRPr="00DA154D">
        <w:rPr>
          <w:rFonts w:ascii="Times New Roman" w:hAnsi="Times New Roman" w:cs="Times New Roman"/>
          <w:sz w:val="28"/>
          <w:szCs w:val="28"/>
        </w:rPr>
        <w:t>в соответствии с</w:t>
      </w:r>
      <w:r w:rsidR="00162B92" w:rsidRPr="00DA154D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DA154D">
        <w:rPr>
          <w:rFonts w:ascii="Times New Roman" w:hAnsi="Times New Roman" w:cs="Times New Roman"/>
          <w:sz w:val="28"/>
          <w:szCs w:val="28"/>
        </w:rPr>
        <w:t>ью</w:t>
      </w:r>
      <w:r w:rsidR="00162B92" w:rsidRPr="00DA154D">
        <w:rPr>
          <w:rFonts w:ascii="Times New Roman" w:hAnsi="Times New Roman" w:cs="Times New Roman"/>
          <w:sz w:val="28"/>
          <w:szCs w:val="28"/>
        </w:rPr>
        <w:t xml:space="preserve"> 1</w:t>
      </w:r>
      <w:r w:rsidR="000D6250" w:rsidRPr="00DA154D">
        <w:rPr>
          <w:rFonts w:ascii="Times New Roman" w:hAnsi="Times New Roman" w:cs="Times New Roman"/>
          <w:sz w:val="28"/>
          <w:szCs w:val="28"/>
        </w:rPr>
        <w:t>1</w:t>
      </w:r>
      <w:r w:rsidR="00162B92" w:rsidRPr="00DA154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23D287B" w14:textId="611F0179" w:rsidR="00162B92" w:rsidRPr="00DA154D" w:rsidRDefault="00162B92" w:rsidP="00ED7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 xml:space="preserve">Победителем (победителями) отбора признается (признаются) участник (участники) отбора, чья (чьи) заявка (заявки) соответствует (соответствуют) требованиям, установленным </w:t>
      </w:r>
      <w:r w:rsidR="00AD1144" w:rsidRPr="00DA154D">
        <w:rPr>
          <w:rFonts w:ascii="Times New Roman" w:hAnsi="Times New Roman" w:cs="Times New Roman"/>
          <w:sz w:val="28"/>
          <w:szCs w:val="28"/>
        </w:rPr>
        <w:t>части</w:t>
      </w:r>
      <w:r w:rsidRPr="00DA154D">
        <w:rPr>
          <w:rFonts w:ascii="Times New Roman" w:hAnsi="Times New Roman" w:cs="Times New Roman"/>
          <w:sz w:val="28"/>
          <w:szCs w:val="28"/>
        </w:rPr>
        <w:t xml:space="preserve"> 1</w:t>
      </w:r>
      <w:r w:rsidR="000D6250" w:rsidRPr="00DA154D">
        <w:rPr>
          <w:rFonts w:ascii="Times New Roman" w:hAnsi="Times New Roman" w:cs="Times New Roman"/>
          <w:sz w:val="28"/>
          <w:szCs w:val="28"/>
        </w:rPr>
        <w:t>1</w:t>
      </w:r>
      <w:r w:rsidRPr="00DA154D">
        <w:rPr>
          <w:rFonts w:ascii="Times New Roman" w:hAnsi="Times New Roman" w:cs="Times New Roman"/>
          <w:sz w:val="28"/>
          <w:szCs w:val="28"/>
        </w:rPr>
        <w:t xml:space="preserve"> настоящего Порядка, а участник (участники) отбора при этом соответствует (соответствуют) категории и требованиям, установленным</w:t>
      </w:r>
      <w:r w:rsidR="00AD1144" w:rsidRPr="00DA154D">
        <w:rPr>
          <w:rFonts w:ascii="Times New Roman" w:hAnsi="Times New Roman" w:cs="Times New Roman"/>
          <w:sz w:val="28"/>
          <w:szCs w:val="28"/>
        </w:rPr>
        <w:t>и</w:t>
      </w:r>
      <w:r w:rsidRPr="00DA154D">
        <w:rPr>
          <w:rFonts w:ascii="Times New Roman" w:hAnsi="Times New Roman" w:cs="Times New Roman"/>
          <w:sz w:val="28"/>
          <w:szCs w:val="28"/>
        </w:rPr>
        <w:t xml:space="preserve"> частями </w:t>
      </w:r>
      <w:r w:rsidR="004922F3" w:rsidRPr="00DA154D">
        <w:rPr>
          <w:rFonts w:ascii="Times New Roman" w:hAnsi="Times New Roman" w:cs="Times New Roman"/>
          <w:sz w:val="28"/>
          <w:szCs w:val="28"/>
        </w:rPr>
        <w:t>5</w:t>
      </w:r>
      <w:r w:rsidR="000D6250" w:rsidRPr="00DA154D">
        <w:rPr>
          <w:rFonts w:ascii="Times New Roman" w:hAnsi="Times New Roman" w:cs="Times New Roman"/>
          <w:sz w:val="28"/>
          <w:szCs w:val="28"/>
        </w:rPr>
        <w:t xml:space="preserve"> и 9</w:t>
      </w:r>
      <w:r w:rsidRPr="00DA154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7E5AE44" w14:textId="6812F464" w:rsidR="00B37CEC" w:rsidRPr="00DA154D" w:rsidRDefault="00AD1144" w:rsidP="00B3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22F3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0120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7CEC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для отклонения заявок </w:t>
      </w:r>
      <w:r w:rsidR="00035C4F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B37CEC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 является:</w:t>
      </w:r>
    </w:p>
    <w:p w14:paraId="715B5FEF" w14:textId="7DDB35A5" w:rsidR="00B37CEC" w:rsidRPr="00DA154D" w:rsidRDefault="00B37CEC" w:rsidP="00B3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несоответствие представленных участником отбора документов требованиям, установленным частью </w:t>
      </w:r>
      <w:hyperlink r:id="rId11" w:history="1">
        <w:r w:rsidRPr="00DA154D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0D6250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597C4FFB" w14:textId="01DDD485" w:rsidR="00B37CEC" w:rsidRPr="00DA154D" w:rsidRDefault="00B37CEC" w:rsidP="00B3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2) непредставление или представление не в полном объеме участником отбора документов, указанных в части 1</w:t>
      </w:r>
      <w:r w:rsidR="000D6250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11152947" w14:textId="77777777" w:rsidR="00B37CEC" w:rsidRPr="00DA154D" w:rsidRDefault="00B37CEC" w:rsidP="00B3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3) установление факта недостоверности представленной участником отбора информации;</w:t>
      </w:r>
    </w:p>
    <w:p w14:paraId="73DD3B24" w14:textId="23899304" w:rsidR="00B37CEC" w:rsidRPr="00DA154D" w:rsidRDefault="00B37CEC" w:rsidP="00B3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несоответствие участника отбора категории и (или) условиям предоставления субсидии, установленным частями </w:t>
      </w:r>
      <w:r w:rsidR="004922F3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D6250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284659C7" w14:textId="0224565B" w:rsidR="00162B92" w:rsidRPr="00DA154D" w:rsidRDefault="00162B92" w:rsidP="0016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D6250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принятия решения об отклонении заявки в предоставлении субсидии Министерство в течение 5 рабочих дней со дня принятия такого решения направляет участнику (участникам) отбора уведомление о принятом решении с обоснованием причин отклонения.</w:t>
      </w:r>
    </w:p>
    <w:p w14:paraId="3EF34373" w14:textId="78A9A073" w:rsidR="00162B92" w:rsidRPr="00DA154D" w:rsidRDefault="000D6250" w:rsidP="00162B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162B92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</w:t>
      </w:r>
      <w:r w:rsidR="002227B7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</w:t>
      </w:r>
      <w:r w:rsidR="00162B92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со дня завершения рассмотрения и оценки заявок размещает на едином портале, а также на странице Министерства на официальном сайте исполнительных органов Камчатского края в информационно-телекоммуникационной сети «Интернет» (</w:t>
      </w:r>
      <w:r w:rsidR="00ED5593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https://www.kamgov.ru/agpublic</w:t>
      </w:r>
      <w:r w:rsidR="00162B92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) информацию о результатах рассмотрения заявок, включающую следующие сведения:</w:t>
      </w:r>
    </w:p>
    <w:p w14:paraId="156F626E" w14:textId="73DEADA6" w:rsidR="00162B92" w:rsidRPr="00DA154D" w:rsidRDefault="007522DA" w:rsidP="00162B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1) дату, время</w:t>
      </w:r>
      <w:r w:rsidR="00162B92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место проведения рассмотрения заявок;</w:t>
      </w:r>
    </w:p>
    <w:p w14:paraId="6D1FCCA8" w14:textId="602D2824" w:rsidR="00162B92" w:rsidRPr="00DA154D" w:rsidRDefault="007522DA" w:rsidP="00162B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2) информацию</w:t>
      </w:r>
      <w:r w:rsidR="00162B92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участниках отбора, заявки которых были рассмотрены;</w:t>
      </w:r>
    </w:p>
    <w:p w14:paraId="77FB39CC" w14:textId="10DB5238" w:rsidR="00162B92" w:rsidRPr="00DA154D" w:rsidRDefault="007522DA" w:rsidP="00162B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</w:t>
      </w:r>
      <w:r w:rsidR="00162B92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1C96F00F" w14:textId="2D1A086E" w:rsidR="00186EE6" w:rsidRPr="00DA154D" w:rsidRDefault="00162B92" w:rsidP="00186E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4) наименование получателя (получателей) субсидии, с которым (которыми) планируется заключение Соглашений.</w:t>
      </w:r>
    </w:p>
    <w:p w14:paraId="0CF1C09B" w14:textId="58795DC7" w:rsidR="00186EE6" w:rsidRPr="00B22A58" w:rsidRDefault="000D6250" w:rsidP="0018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A58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70120F" w:rsidRPr="00B22A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7CEC" w:rsidRPr="00B22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EE6" w:rsidRPr="00B22A58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на основании Соглашения</w:t>
      </w:r>
      <w:r w:rsidR="00C13546" w:rsidRPr="00B22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субсидии, заключенного Министерством с участником отбора</w:t>
      </w:r>
      <w:r w:rsidR="00186EE6" w:rsidRPr="00B22A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C09381" w14:textId="489B5678" w:rsidR="00C13546" w:rsidRPr="00B22A58" w:rsidRDefault="006B0B90" w:rsidP="006B0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58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Субсидии, в отношении субсидии, предоставляемой из федерального бюджета, если источником финансового обеспечения расходных обязательств Камчатского края по предоставлению указанных субсидий являются межбюджетные трансферты, имеющие целевое назначение, из федерального бюджета бюджету Камчатского края, с соблюдением требований о защите государственной тайны заключается в </w:t>
      </w:r>
      <w:r w:rsidRPr="00B22A58">
        <w:rPr>
          <w:rFonts w:ascii="Times New Roman" w:hAnsi="Times New Roman" w:cs="Times New Roman"/>
          <w:sz w:val="28"/>
          <w:szCs w:val="28"/>
        </w:rPr>
        <w:lastRenderedPageBreak/>
        <w:t>государственной интегрированной информационной системе управления общественными финансами «Электронный бюджет».</w:t>
      </w:r>
    </w:p>
    <w:p w14:paraId="60B055F0" w14:textId="7D7000B2" w:rsidR="00A65150" w:rsidRPr="00DA154D" w:rsidRDefault="00F4116E" w:rsidP="00A65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>19</w:t>
      </w:r>
      <w:r w:rsidR="00A65150" w:rsidRPr="00DA154D">
        <w:rPr>
          <w:rFonts w:ascii="Times New Roman" w:hAnsi="Times New Roman" w:cs="Times New Roman"/>
          <w:sz w:val="28"/>
          <w:szCs w:val="28"/>
        </w:rPr>
        <w:t>. В случае принятия решения о предоставлении субсидии Министерство в течение 10 рабочих дней со дня принятия такого решения направляет Организации проект соглашения о предоставлении субсидии (далее -  Соглашение)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Организации.</w:t>
      </w:r>
    </w:p>
    <w:p w14:paraId="5985DA0A" w14:textId="5A4DA254" w:rsidR="00A65150" w:rsidRPr="00DA154D" w:rsidRDefault="00760B01" w:rsidP="00A65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>20</w:t>
      </w:r>
      <w:r w:rsidR="00A65150" w:rsidRPr="00DA154D">
        <w:rPr>
          <w:rFonts w:ascii="Times New Roman" w:hAnsi="Times New Roman" w:cs="Times New Roman"/>
          <w:sz w:val="28"/>
          <w:szCs w:val="28"/>
        </w:rPr>
        <w:t>. Организация 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14:paraId="2EFBAFCF" w14:textId="46BE6BF3" w:rsidR="00A65150" w:rsidRPr="00DA154D" w:rsidRDefault="00760B01" w:rsidP="00A65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>21</w:t>
      </w:r>
      <w:r w:rsidR="00A65150" w:rsidRPr="00DA154D">
        <w:rPr>
          <w:rFonts w:ascii="Times New Roman" w:hAnsi="Times New Roman" w:cs="Times New Roman"/>
          <w:sz w:val="28"/>
          <w:szCs w:val="28"/>
        </w:rPr>
        <w:t>. 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Организации.</w:t>
      </w:r>
    </w:p>
    <w:p w14:paraId="63778936" w14:textId="29741B71" w:rsidR="00A65150" w:rsidRPr="00DA154D" w:rsidRDefault="00760B01" w:rsidP="00A65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sz w:val="28"/>
          <w:szCs w:val="28"/>
        </w:rPr>
        <w:t>22</w:t>
      </w:r>
      <w:r w:rsidR="00A65150" w:rsidRPr="00DA154D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A65150" w:rsidRPr="00DA154D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A65150" w:rsidRPr="00DA154D">
        <w:rPr>
          <w:rFonts w:ascii="Times New Roman" w:hAnsi="Times New Roman" w:cs="Times New Roman"/>
          <w:sz w:val="28"/>
          <w:szCs w:val="28"/>
        </w:rPr>
        <w:t xml:space="preserve"> в Министерство двух экземпляров подписанного Соглашения в течение 15 рабочих дней со дня получения Организацией проекта Соглашения Организация признается уклонившейся от заключения Соглашения.</w:t>
      </w:r>
      <w:r w:rsidR="00A65150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718E93" w14:textId="09EDFB5D" w:rsidR="00567405" w:rsidRPr="00DA154D" w:rsidRDefault="00567405" w:rsidP="0056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0B01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отказа.</w:t>
      </w:r>
    </w:p>
    <w:p w14:paraId="43A0DFBF" w14:textId="319DBEBC" w:rsidR="00567405" w:rsidRPr="00DA154D" w:rsidRDefault="00775A74" w:rsidP="0056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0B01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67405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перечисляет субсидию на счет, открытый получателю субсидии в кредитной организации, реквизиты которого указаны в заявке о предоставлении субсидии, в течение 10 рабочих дней со дня издания приказа о предоставлении субсидии получателю субсидии.</w:t>
      </w:r>
    </w:p>
    <w:p w14:paraId="25A24939" w14:textId="6A42B0A4" w:rsidR="00567405" w:rsidRPr="00DA154D" w:rsidRDefault="00760B01" w:rsidP="0056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567405" w:rsidRPr="00DA154D">
        <w:rPr>
          <w:rFonts w:ascii="Times New Roman" w:hAnsi="Times New Roman" w:cs="Times New Roman"/>
          <w:color w:val="000000" w:themeColor="text1"/>
          <w:sz w:val="28"/>
          <w:szCs w:val="28"/>
        </w:rPr>
        <w:t>. Размер субсидии, предоставляемой получателю субсидии, определяется по формуле:</w:t>
      </w:r>
    </w:p>
    <w:p w14:paraId="5DDFCAF9" w14:textId="77777777" w:rsidR="00567405" w:rsidRPr="00DA154D" w:rsidRDefault="00567405" w:rsidP="005674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4DC56E" w14:textId="1F9ECE76" w:rsidR="007932F3" w:rsidRPr="00160A96" w:rsidRDefault="007932F3" w:rsidP="007932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6153F22" wp14:editId="3602AC75">
            <wp:extent cx="1857375" cy="3619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14:paraId="309BDDF6" w14:textId="77777777" w:rsidR="007932F3" w:rsidRPr="00160A96" w:rsidRDefault="007932F3" w:rsidP="0079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9EE767" w14:textId="34739466" w:rsidR="007932F3" w:rsidRPr="00160A96" w:rsidRDefault="007932F3" w:rsidP="0079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23D3EB" wp14:editId="7E3AD496">
            <wp:extent cx="26670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4922F3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субсидии, предоставляемо j-ому</w:t>
      </w: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2F3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участнику отбора</w:t>
      </w: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9204DBB" w14:textId="44E77700" w:rsidR="007932F3" w:rsidRPr="00160A96" w:rsidRDefault="007932F3" w:rsidP="0079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85ACAC" wp14:editId="2C7579C2">
            <wp:extent cx="276225" cy="3238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размер лимитов бюджетных обязательств, доведенных до Министерства на реализацию мероприятий, указанных в части 1 настоящего Порядка;</w:t>
      </w:r>
    </w:p>
    <w:p w14:paraId="6752EDAD" w14:textId="77090316" w:rsidR="007932F3" w:rsidRPr="00160A96" w:rsidRDefault="007932F3" w:rsidP="0079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03E1535" wp14:editId="2F6DD767">
            <wp:extent cx="276225" cy="33337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потребность j-ого участника отбора, определяемая на основании представленных документов в соответствии с часть</w:t>
      </w:r>
      <w:r w:rsidR="00A740B0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ю 10</w:t>
      </w: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7374F1AB" w14:textId="56C99DEF" w:rsidR="007932F3" w:rsidRPr="00160A96" w:rsidRDefault="00071269" w:rsidP="0079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pict w14:anchorId="200ABB8C">
          <v:shape id="Рисунок 7" o:spid="_x0000_i1026" type="#_x0000_t75" style="width:11.25pt;height:11.25pt;visibility:visible;mso-wrap-style:square">
            <v:imagedata r:id="rId16" o:title=""/>
          </v:shape>
        </w:pict>
      </w:r>
      <w:r w:rsidR="007932F3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Организаций, между которыми пла</w:t>
      </w:r>
      <w:r w:rsidR="00160A96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нируется распределение субсидии;</w:t>
      </w:r>
    </w:p>
    <w:p w14:paraId="4780653E" w14:textId="36AAD6A2" w:rsidR="00160A96" w:rsidRPr="00AE3F24" w:rsidRDefault="00160A96" w:rsidP="0079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Субсидия предоставляется в размере, определенном в соответствии с абзацем вторым настоящей части, но не может превышать размер заявленной получателем субсидии потребности в субсидии.</w:t>
      </w:r>
    </w:p>
    <w:p w14:paraId="4998D0C8" w14:textId="39969180" w:rsidR="00216CB4" w:rsidRPr="00160A96" w:rsidRDefault="00760B01" w:rsidP="008C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567405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C6CF8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субсидии по состоянию на 31 декабря текущего финансового года (далее – результат) является </w:t>
      </w:r>
      <w:r w:rsidR="00216CB4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проведенные социологические исследования:</w:t>
      </w:r>
    </w:p>
    <w:p w14:paraId="0B210FFB" w14:textId="507B378E" w:rsidR="00216CB4" w:rsidRPr="00160A96" w:rsidRDefault="00160A96" w:rsidP="0021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CB4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16CB4" w:rsidRPr="00160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социологическое исследование по теме «Изучение мнения населения Камчатского края из числа коренных малочисленных народов Севера, Сибири и Дальнего Востока о качестве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Востока»;</w:t>
      </w:r>
    </w:p>
    <w:p w14:paraId="6694AC28" w14:textId="3DF417C1" w:rsidR="00216CB4" w:rsidRPr="00160A96" w:rsidRDefault="00160A96" w:rsidP="0021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6CB4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16CB4" w:rsidRPr="00160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социологическое исследование по теме: «Социологическое измерение этнической толерантности населения Камчатского края»;</w:t>
      </w:r>
    </w:p>
    <w:p w14:paraId="088FBEA3" w14:textId="149A26A5" w:rsidR="00216CB4" w:rsidRPr="00160A96" w:rsidRDefault="00160A96" w:rsidP="0021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16CB4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) социологическое исследование в целях оценки уровня коррупции в Камчатском крае;</w:t>
      </w:r>
    </w:p>
    <w:p w14:paraId="3ED9182C" w14:textId="71CD1E1F" w:rsidR="00216CB4" w:rsidRPr="00160A96" w:rsidRDefault="00160A96" w:rsidP="0021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16CB4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) определение уровня удовлетворенности населения деятельностью органов местного самоуправления муниципальных, городских округов и муниципальных районов в Камчатском крае по показателю «Удовлетворенность населения деятельностью органов местного самоуправления муниципального, городского округа (муниципального района)».</w:t>
      </w:r>
    </w:p>
    <w:p w14:paraId="746D0600" w14:textId="3A7F0039" w:rsidR="00216CB4" w:rsidRPr="00160A96" w:rsidRDefault="00216CB4" w:rsidP="0021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96">
        <w:rPr>
          <w:rFonts w:ascii="Times New Roman" w:hAnsi="Times New Roman" w:cs="Times New Roman"/>
          <w:sz w:val="28"/>
          <w:szCs w:val="28"/>
        </w:rPr>
        <w:t>Значения показателей, необходимых для достижения результата предоставления субсидии, устанавливаются Соглашением.</w:t>
      </w:r>
    </w:p>
    <w:p w14:paraId="603EFA48" w14:textId="31EEA3AD" w:rsidR="00B37CEC" w:rsidRPr="00160A96" w:rsidRDefault="00760B01" w:rsidP="00B3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186EE6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7CEC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</w:t>
      </w:r>
    </w:p>
    <w:p w14:paraId="6B149191" w14:textId="02B9792C" w:rsidR="00B37CEC" w:rsidRPr="00160A96" w:rsidRDefault="00B37CEC" w:rsidP="00B3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96">
        <w:rPr>
          <w:rFonts w:ascii="Times New Roman" w:hAnsi="Times New Roman" w:cs="Times New Roman"/>
          <w:sz w:val="28"/>
          <w:szCs w:val="28"/>
        </w:rPr>
        <w:t xml:space="preserve">1) </w:t>
      </w:r>
      <w:r w:rsidR="007B2B2D" w:rsidRPr="00160A9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1E5139" w:rsidRPr="00160A96">
        <w:rPr>
          <w:rFonts w:ascii="Times New Roman" w:eastAsia="Calibri" w:hAnsi="Times New Roman" w:cs="Times New Roman"/>
          <w:sz w:val="28"/>
          <w:szCs w:val="28"/>
          <w:lang w:eastAsia="ru-RU"/>
        </w:rPr>
        <w:t>огласие получателя субсидии, а также обязательства по включению в договоры с лицами, являющимися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="001E5139" w:rsidRPr="00160A96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="001E5139" w:rsidRPr="00160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269</w:t>
      </w:r>
      <w:r w:rsidR="001E5139" w:rsidRPr="00160A96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="001E5139" w:rsidRPr="00160A96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Pr="00160A96">
        <w:rPr>
          <w:rFonts w:ascii="Times New Roman" w:hAnsi="Times New Roman" w:cs="Times New Roman"/>
          <w:sz w:val="28"/>
          <w:szCs w:val="28"/>
        </w:rPr>
        <w:t>;</w:t>
      </w:r>
    </w:p>
    <w:p w14:paraId="0F2159B8" w14:textId="77777777" w:rsidR="00B37CEC" w:rsidRPr="00160A96" w:rsidRDefault="00B37CEC" w:rsidP="00B3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изделий, а также связанных с достижением результатов предоставления этих средств иных операций;</w:t>
      </w:r>
    </w:p>
    <w:p w14:paraId="0D7BAD02" w14:textId="77777777" w:rsidR="00B37CEC" w:rsidRPr="00160A96" w:rsidRDefault="00B37CEC" w:rsidP="00B3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76F8B86F" w14:textId="09A4F43D" w:rsidR="00B6515F" w:rsidRPr="00160A96" w:rsidRDefault="00760B01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567405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D725B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предоставляет в Министерство в срок до 15 января года, следующего за отчетным, отчет о достижении результатов, а также отчет об осуществлении расходов, источником финансового обеспечения которых является субсидия, по формам, установленным Соглашением. Отчетные документы заверяются печатью Организации.</w:t>
      </w:r>
    </w:p>
    <w:p w14:paraId="457EEEB5" w14:textId="304564BF" w:rsidR="00567405" w:rsidRPr="00160A96" w:rsidRDefault="00760B01" w:rsidP="002F0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953149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1" w:name="Par72"/>
      <w:bookmarkEnd w:id="11"/>
      <w:r w:rsidR="00901E65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и органы государственного финансового контроля </w:t>
      </w:r>
      <w:r w:rsidR="00567405" w:rsidRPr="00160A96">
        <w:rPr>
          <w:rFonts w:ascii="Times New Roman" w:hAnsi="Times New Roman" w:cs="Times New Roman"/>
          <w:sz w:val="28"/>
          <w:szCs w:val="28"/>
        </w:rPr>
        <w:t>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проверку в соответствии со статьями 268.1 и 269.2 Бюджетного кодекса Российской Федерации.</w:t>
      </w:r>
    </w:p>
    <w:p w14:paraId="7C6982D1" w14:textId="6952004F" w:rsidR="00466990" w:rsidRPr="00160A96" w:rsidRDefault="00760B01" w:rsidP="0056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953149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66990" w:rsidRPr="00160A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выявления, в том числе по фактам проверок, проведенных Министерством и органами государственного финансо</w:t>
      </w:r>
      <w:r w:rsidR="004C0C9C" w:rsidRPr="00160A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ко</w:t>
      </w:r>
      <w:r w:rsidRPr="00160A96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нтроля в соответствии с частью 29</w:t>
      </w:r>
      <w:r w:rsidR="00466990" w:rsidRPr="0016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лица, получившие средства на основании договоров, заключенных с получателем субсидии, обязаны возвратить в </w:t>
      </w:r>
      <w:r w:rsidR="004C0C9C" w:rsidRPr="00160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="004C552D" w:rsidRPr="00160A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0C9C" w:rsidRPr="0016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рабочих дней</w:t>
      </w:r>
      <w:r w:rsidR="00466990" w:rsidRPr="00160A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соответствующие средст</w:t>
      </w:r>
      <w:r w:rsidR="004C0C9C" w:rsidRPr="0016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на счет получателя субсидии </w:t>
      </w:r>
      <w:r w:rsidR="00466990" w:rsidRPr="0016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последующего возврата указанных средств получателем субсидии в краевой бюджет в сроки, предусмотренные </w:t>
      </w:r>
      <w:r w:rsidR="004C552D" w:rsidRPr="00160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частью</w:t>
      </w:r>
      <w:r w:rsidR="00466990" w:rsidRPr="0016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331D0DF7" w14:textId="76CC9784" w:rsidR="00466990" w:rsidRPr="00160A96" w:rsidRDefault="00466990" w:rsidP="0046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невозврата лицами, указанными в абзаце первом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1 настоящей части средств Субсидии в судебном порядке.</w:t>
      </w:r>
    </w:p>
    <w:p w14:paraId="1C6C88C7" w14:textId="680CC1E1" w:rsidR="00567405" w:rsidRPr="00160A96" w:rsidRDefault="004C0C9C" w:rsidP="0056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96">
        <w:rPr>
          <w:rFonts w:ascii="Times New Roman" w:hAnsi="Times New Roman" w:cs="Times New Roman"/>
          <w:sz w:val="28"/>
          <w:szCs w:val="28"/>
        </w:rPr>
        <w:t>3</w:t>
      </w:r>
      <w:r w:rsidR="00760B01" w:rsidRPr="00160A96">
        <w:rPr>
          <w:rFonts w:ascii="Times New Roman" w:hAnsi="Times New Roman" w:cs="Times New Roman"/>
          <w:sz w:val="28"/>
          <w:szCs w:val="28"/>
        </w:rPr>
        <w:t>1</w:t>
      </w:r>
      <w:r w:rsidR="00567405" w:rsidRPr="00160A96">
        <w:rPr>
          <w:rFonts w:ascii="Times New Roman" w:hAnsi="Times New Roman" w:cs="Times New Roman"/>
          <w:sz w:val="28"/>
          <w:szCs w:val="28"/>
        </w:rPr>
        <w:t xml:space="preserve">. В случае выявления нарушений, в том числе по фактам проверок, указанных в части </w:t>
      </w:r>
      <w:r w:rsidR="00760B01" w:rsidRPr="00160A96">
        <w:rPr>
          <w:rFonts w:ascii="Times New Roman" w:hAnsi="Times New Roman" w:cs="Times New Roman"/>
          <w:sz w:val="28"/>
          <w:szCs w:val="28"/>
        </w:rPr>
        <w:t>29</w:t>
      </w:r>
      <w:r w:rsidR="00567405" w:rsidRPr="00160A96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обязан возвратить полученные средства субсидии в краевой бюджет на лицевой счет главного распорядителя бюджетных средств в следующем порядке и сроки:</w:t>
      </w:r>
    </w:p>
    <w:p w14:paraId="62EC630C" w14:textId="717ED2BF" w:rsidR="00B6515F" w:rsidRPr="00160A96" w:rsidRDefault="00B6515F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96">
        <w:rPr>
          <w:rFonts w:ascii="Times New Roman" w:hAnsi="Times New Roman" w:cs="Times New Roman"/>
          <w:sz w:val="28"/>
          <w:szCs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21A0A5BE" w14:textId="7AE27333" w:rsidR="00B6515F" w:rsidRPr="00160A96" w:rsidRDefault="00B6515F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96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2B033075" w14:textId="2DBC655D" w:rsidR="00B6515F" w:rsidRPr="00160A96" w:rsidRDefault="00760B01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953149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1B9C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</w:t>
      </w:r>
      <w:r w:rsidR="00B6515F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B9C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B6515F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возвратить средства субсидии в следующих размерах:</w:t>
      </w:r>
    </w:p>
    <w:p w14:paraId="62625F5B" w14:textId="4EF7D81E" w:rsidR="00F4116E" w:rsidRPr="00160A96" w:rsidRDefault="00F4116E" w:rsidP="00F41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в случае нарушения целей предоставления субсидии – в размере нецелевого использования средств субсидии;</w:t>
      </w:r>
    </w:p>
    <w:p w14:paraId="2464B768" w14:textId="01A64825" w:rsidR="00F4116E" w:rsidRPr="00160A96" w:rsidRDefault="00F4116E" w:rsidP="00F41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2) в случае нарушения условий и порядка предоставления субсидии – в полном объеме;</w:t>
      </w:r>
    </w:p>
    <w:p w14:paraId="2C6A76C9" w14:textId="4518C1E2" w:rsidR="00F4116E" w:rsidRPr="00160A96" w:rsidRDefault="00F4116E" w:rsidP="00F41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случае </w:t>
      </w:r>
      <w:proofErr w:type="spellStart"/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результата предоставления субсидии – в объеме, пропорциональном недостигнутому значению результата.</w:t>
      </w:r>
    </w:p>
    <w:p w14:paraId="5026F735" w14:textId="2E74C339" w:rsidR="00B6515F" w:rsidRPr="00160A96" w:rsidRDefault="00760B01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953149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515F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проверок, проведенных Министерством.</w:t>
      </w:r>
    </w:p>
    <w:p w14:paraId="01E699CE" w14:textId="0DB68558" w:rsidR="00B6515F" w:rsidRPr="00160A96" w:rsidRDefault="00760B01" w:rsidP="00ED7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953149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515F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невозврате средств субсидии в сроки, установленные частью </w:t>
      </w:r>
      <w:r w:rsidR="00A740B0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515F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06A71662" w14:textId="0008961A" w:rsidR="00B6515F" w:rsidRPr="00160A96" w:rsidRDefault="00760B01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953149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515F"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Остаток субсидии, неиспользованной в отчетном финансовом году, может использоваться получателем субсидии в очередном финансовом году на цели, указанные в части 1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531256F7" w14:textId="0C97D530" w:rsidR="00B6515F" w:rsidRPr="000A2ABF" w:rsidRDefault="00B6515F" w:rsidP="00AC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A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организации,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года.».</w:t>
      </w:r>
    </w:p>
    <w:p w14:paraId="019F1665" w14:textId="77777777" w:rsidR="00B6515F" w:rsidRPr="000A2ABF" w:rsidRDefault="00B6515F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10187F" w14:textId="77777777" w:rsidR="00B6515F" w:rsidRPr="000A2ABF" w:rsidRDefault="00B6515F" w:rsidP="00B651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2CFFA7" w14:textId="77777777" w:rsidR="00B6515F" w:rsidRPr="000A2ABF" w:rsidRDefault="00B651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515F" w:rsidRPr="000A2ABF" w:rsidSect="003434B0">
      <w:head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7471E" w14:textId="77777777" w:rsidR="00071269" w:rsidRDefault="00071269" w:rsidP="0031799B">
      <w:pPr>
        <w:spacing w:after="0" w:line="240" w:lineRule="auto"/>
      </w:pPr>
      <w:r>
        <w:separator/>
      </w:r>
    </w:p>
  </w:endnote>
  <w:endnote w:type="continuationSeparator" w:id="0">
    <w:p w14:paraId="0CCFA78C" w14:textId="77777777" w:rsidR="00071269" w:rsidRDefault="0007126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79814" w14:textId="77777777" w:rsidR="00071269" w:rsidRDefault="00071269" w:rsidP="0031799B">
      <w:pPr>
        <w:spacing w:after="0" w:line="240" w:lineRule="auto"/>
      </w:pPr>
      <w:r>
        <w:separator/>
      </w:r>
    </w:p>
  </w:footnote>
  <w:footnote w:type="continuationSeparator" w:id="0">
    <w:p w14:paraId="082D6190" w14:textId="77777777" w:rsidR="00071269" w:rsidRDefault="0007126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394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0322A8" w14:textId="4B7A6216" w:rsidR="00E45D79" w:rsidRPr="004C19E6" w:rsidRDefault="00E45D79" w:rsidP="00E45D7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19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19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19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62A6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4C19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211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14761857"/>
    <w:multiLevelType w:val="hybridMultilevel"/>
    <w:tmpl w:val="8C0E6E70"/>
    <w:lvl w:ilvl="0" w:tplc="6B9A4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D94936"/>
    <w:multiLevelType w:val="hybridMultilevel"/>
    <w:tmpl w:val="106EB48C"/>
    <w:lvl w:ilvl="0" w:tplc="D540AC72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CF77C3"/>
    <w:multiLevelType w:val="hybridMultilevel"/>
    <w:tmpl w:val="7F30E816"/>
    <w:lvl w:ilvl="0" w:tplc="2FF2A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F866516"/>
    <w:multiLevelType w:val="hybridMultilevel"/>
    <w:tmpl w:val="03B0F536"/>
    <w:lvl w:ilvl="0" w:tplc="D47423A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C62C9D"/>
    <w:multiLevelType w:val="hybridMultilevel"/>
    <w:tmpl w:val="190C353A"/>
    <w:lvl w:ilvl="0" w:tplc="36048E8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E33B64"/>
    <w:multiLevelType w:val="hybridMultilevel"/>
    <w:tmpl w:val="33E8B40A"/>
    <w:lvl w:ilvl="0" w:tplc="94A2B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84"/>
    <w:rsid w:val="000000C2"/>
    <w:rsid w:val="0000243B"/>
    <w:rsid w:val="00005E6B"/>
    <w:rsid w:val="00012EF9"/>
    <w:rsid w:val="000179ED"/>
    <w:rsid w:val="00033533"/>
    <w:rsid w:val="00035069"/>
    <w:rsid w:val="00035C4F"/>
    <w:rsid w:val="00044D54"/>
    <w:rsid w:val="00045111"/>
    <w:rsid w:val="00045304"/>
    <w:rsid w:val="00053869"/>
    <w:rsid w:val="00066C50"/>
    <w:rsid w:val="00071269"/>
    <w:rsid w:val="00072412"/>
    <w:rsid w:val="00076132"/>
    <w:rsid w:val="00077162"/>
    <w:rsid w:val="00077797"/>
    <w:rsid w:val="00082619"/>
    <w:rsid w:val="00095795"/>
    <w:rsid w:val="000A2ABF"/>
    <w:rsid w:val="000B1239"/>
    <w:rsid w:val="000C7139"/>
    <w:rsid w:val="000C78DF"/>
    <w:rsid w:val="000D6250"/>
    <w:rsid w:val="000E4155"/>
    <w:rsid w:val="000E53EF"/>
    <w:rsid w:val="000E638E"/>
    <w:rsid w:val="000F57FA"/>
    <w:rsid w:val="000F5B63"/>
    <w:rsid w:val="00100A7C"/>
    <w:rsid w:val="001012F8"/>
    <w:rsid w:val="001125EB"/>
    <w:rsid w:val="00112C1A"/>
    <w:rsid w:val="001208AF"/>
    <w:rsid w:val="00120F44"/>
    <w:rsid w:val="00122F08"/>
    <w:rsid w:val="001259A8"/>
    <w:rsid w:val="00126EFA"/>
    <w:rsid w:val="00140E22"/>
    <w:rsid w:val="0015079C"/>
    <w:rsid w:val="00160A96"/>
    <w:rsid w:val="00162B92"/>
    <w:rsid w:val="00180140"/>
    <w:rsid w:val="00181702"/>
    <w:rsid w:val="00181A55"/>
    <w:rsid w:val="00185BB4"/>
    <w:rsid w:val="00186E27"/>
    <w:rsid w:val="00186EE6"/>
    <w:rsid w:val="001909B6"/>
    <w:rsid w:val="00194DE8"/>
    <w:rsid w:val="001A04EE"/>
    <w:rsid w:val="001A3830"/>
    <w:rsid w:val="001C15D6"/>
    <w:rsid w:val="001D00F5"/>
    <w:rsid w:val="001D4724"/>
    <w:rsid w:val="001E5139"/>
    <w:rsid w:val="001F1DD5"/>
    <w:rsid w:val="001F7709"/>
    <w:rsid w:val="0020572F"/>
    <w:rsid w:val="0021175D"/>
    <w:rsid w:val="00216CB4"/>
    <w:rsid w:val="0022234A"/>
    <w:rsid w:val="002227B7"/>
    <w:rsid w:val="00225F0E"/>
    <w:rsid w:val="00233FCB"/>
    <w:rsid w:val="0024385A"/>
    <w:rsid w:val="00245F01"/>
    <w:rsid w:val="00257670"/>
    <w:rsid w:val="00260746"/>
    <w:rsid w:val="00295AC8"/>
    <w:rsid w:val="002C2B5A"/>
    <w:rsid w:val="002D0FF0"/>
    <w:rsid w:val="002D5D0F"/>
    <w:rsid w:val="002D69AB"/>
    <w:rsid w:val="002D725B"/>
    <w:rsid w:val="002E4E87"/>
    <w:rsid w:val="002F00D4"/>
    <w:rsid w:val="002F3844"/>
    <w:rsid w:val="0030022E"/>
    <w:rsid w:val="00303103"/>
    <w:rsid w:val="003110E8"/>
    <w:rsid w:val="00313CF4"/>
    <w:rsid w:val="003170E5"/>
    <w:rsid w:val="0031799B"/>
    <w:rsid w:val="00327B6F"/>
    <w:rsid w:val="00333D52"/>
    <w:rsid w:val="003434B0"/>
    <w:rsid w:val="003435A1"/>
    <w:rsid w:val="00347AE7"/>
    <w:rsid w:val="00374C3C"/>
    <w:rsid w:val="0038403D"/>
    <w:rsid w:val="00391E16"/>
    <w:rsid w:val="00397C94"/>
    <w:rsid w:val="003A75F8"/>
    <w:rsid w:val="003B0709"/>
    <w:rsid w:val="003B52E1"/>
    <w:rsid w:val="003B55E1"/>
    <w:rsid w:val="003C30E0"/>
    <w:rsid w:val="003D0190"/>
    <w:rsid w:val="003D182A"/>
    <w:rsid w:val="003E6216"/>
    <w:rsid w:val="003F48D5"/>
    <w:rsid w:val="00413B3F"/>
    <w:rsid w:val="00422803"/>
    <w:rsid w:val="0043251D"/>
    <w:rsid w:val="004348C7"/>
    <w:rsid w:val="0043505F"/>
    <w:rsid w:val="004351FE"/>
    <w:rsid w:val="004415AF"/>
    <w:rsid w:val="004440D5"/>
    <w:rsid w:val="004549E8"/>
    <w:rsid w:val="00464949"/>
    <w:rsid w:val="00466990"/>
    <w:rsid w:val="00466B97"/>
    <w:rsid w:val="0047224B"/>
    <w:rsid w:val="004922F3"/>
    <w:rsid w:val="00496561"/>
    <w:rsid w:val="004970CF"/>
    <w:rsid w:val="004A50F6"/>
    <w:rsid w:val="004B221A"/>
    <w:rsid w:val="004C0C9C"/>
    <w:rsid w:val="004C19E6"/>
    <w:rsid w:val="004C1C88"/>
    <w:rsid w:val="004C552D"/>
    <w:rsid w:val="004C71BD"/>
    <w:rsid w:val="004D3DF7"/>
    <w:rsid w:val="004E00B2"/>
    <w:rsid w:val="004E554E"/>
    <w:rsid w:val="004E691F"/>
    <w:rsid w:val="004E6A87"/>
    <w:rsid w:val="004E6DD5"/>
    <w:rsid w:val="004F229A"/>
    <w:rsid w:val="004F3DE3"/>
    <w:rsid w:val="004F737B"/>
    <w:rsid w:val="00503FC3"/>
    <w:rsid w:val="00510B15"/>
    <w:rsid w:val="005238BE"/>
    <w:rsid w:val="005271B3"/>
    <w:rsid w:val="00552E3C"/>
    <w:rsid w:val="00553AC3"/>
    <w:rsid w:val="00553D69"/>
    <w:rsid w:val="005578C9"/>
    <w:rsid w:val="005628EB"/>
    <w:rsid w:val="00563B33"/>
    <w:rsid w:val="00564B45"/>
    <w:rsid w:val="00567405"/>
    <w:rsid w:val="005754F9"/>
    <w:rsid w:val="00576D34"/>
    <w:rsid w:val="005846D7"/>
    <w:rsid w:val="00594FBC"/>
    <w:rsid w:val="005A5760"/>
    <w:rsid w:val="005A7CF7"/>
    <w:rsid w:val="005B06C4"/>
    <w:rsid w:val="005B35E7"/>
    <w:rsid w:val="005B5699"/>
    <w:rsid w:val="005B6554"/>
    <w:rsid w:val="005D2494"/>
    <w:rsid w:val="005D3407"/>
    <w:rsid w:val="005E7F29"/>
    <w:rsid w:val="005F11A7"/>
    <w:rsid w:val="005F1F7D"/>
    <w:rsid w:val="005F635F"/>
    <w:rsid w:val="0060239F"/>
    <w:rsid w:val="00614F3F"/>
    <w:rsid w:val="006271E6"/>
    <w:rsid w:val="00630028"/>
    <w:rsid w:val="00631037"/>
    <w:rsid w:val="00632C79"/>
    <w:rsid w:val="006412CE"/>
    <w:rsid w:val="00642E51"/>
    <w:rsid w:val="00650CAB"/>
    <w:rsid w:val="006557AC"/>
    <w:rsid w:val="00663D27"/>
    <w:rsid w:val="006664BC"/>
    <w:rsid w:val="00671B9C"/>
    <w:rsid w:val="0067295C"/>
    <w:rsid w:val="0067651C"/>
    <w:rsid w:val="00681BFE"/>
    <w:rsid w:val="00683A09"/>
    <w:rsid w:val="00684775"/>
    <w:rsid w:val="006921AC"/>
    <w:rsid w:val="0069601C"/>
    <w:rsid w:val="00696D15"/>
    <w:rsid w:val="006A541B"/>
    <w:rsid w:val="006B0B90"/>
    <w:rsid w:val="006B115E"/>
    <w:rsid w:val="006D0713"/>
    <w:rsid w:val="006E0065"/>
    <w:rsid w:val="006E593A"/>
    <w:rsid w:val="006F3BED"/>
    <w:rsid w:val="006F44BC"/>
    <w:rsid w:val="006F5D44"/>
    <w:rsid w:val="0070120F"/>
    <w:rsid w:val="00725A0F"/>
    <w:rsid w:val="0074156B"/>
    <w:rsid w:val="007446F4"/>
    <w:rsid w:val="00744B7F"/>
    <w:rsid w:val="007522DA"/>
    <w:rsid w:val="00760B01"/>
    <w:rsid w:val="00767572"/>
    <w:rsid w:val="00775A74"/>
    <w:rsid w:val="00782131"/>
    <w:rsid w:val="0078739D"/>
    <w:rsid w:val="007932F3"/>
    <w:rsid w:val="00796861"/>
    <w:rsid w:val="00796B9B"/>
    <w:rsid w:val="007A324C"/>
    <w:rsid w:val="007B2B2D"/>
    <w:rsid w:val="007B3851"/>
    <w:rsid w:val="007B7E8A"/>
    <w:rsid w:val="007D2059"/>
    <w:rsid w:val="007D4A70"/>
    <w:rsid w:val="007D746A"/>
    <w:rsid w:val="007E2CAF"/>
    <w:rsid w:val="007E687E"/>
    <w:rsid w:val="007E7ADA"/>
    <w:rsid w:val="007F0218"/>
    <w:rsid w:val="007F3D5B"/>
    <w:rsid w:val="00812B9A"/>
    <w:rsid w:val="008140EF"/>
    <w:rsid w:val="0081501C"/>
    <w:rsid w:val="0082076B"/>
    <w:rsid w:val="00836B46"/>
    <w:rsid w:val="0085578D"/>
    <w:rsid w:val="00860C71"/>
    <w:rsid w:val="00866530"/>
    <w:rsid w:val="008708D4"/>
    <w:rsid w:val="0089042F"/>
    <w:rsid w:val="00894735"/>
    <w:rsid w:val="008B05A3"/>
    <w:rsid w:val="008B1995"/>
    <w:rsid w:val="008B262E"/>
    <w:rsid w:val="008B668F"/>
    <w:rsid w:val="008C0054"/>
    <w:rsid w:val="008C6CF8"/>
    <w:rsid w:val="008D372D"/>
    <w:rsid w:val="008D4AE0"/>
    <w:rsid w:val="008D6646"/>
    <w:rsid w:val="008D7127"/>
    <w:rsid w:val="008F2635"/>
    <w:rsid w:val="008F3DB4"/>
    <w:rsid w:val="00901E65"/>
    <w:rsid w:val="0090254C"/>
    <w:rsid w:val="00906642"/>
    <w:rsid w:val="00907229"/>
    <w:rsid w:val="0091585A"/>
    <w:rsid w:val="00925E4D"/>
    <w:rsid w:val="009277F0"/>
    <w:rsid w:val="0093395B"/>
    <w:rsid w:val="0094073A"/>
    <w:rsid w:val="009427C0"/>
    <w:rsid w:val="0095264E"/>
    <w:rsid w:val="00953149"/>
    <w:rsid w:val="0095344D"/>
    <w:rsid w:val="00956041"/>
    <w:rsid w:val="00962575"/>
    <w:rsid w:val="0096751B"/>
    <w:rsid w:val="00967CF1"/>
    <w:rsid w:val="00997969"/>
    <w:rsid w:val="009A471F"/>
    <w:rsid w:val="009B0342"/>
    <w:rsid w:val="009C103E"/>
    <w:rsid w:val="009D1C10"/>
    <w:rsid w:val="009D6793"/>
    <w:rsid w:val="009D757B"/>
    <w:rsid w:val="009E3876"/>
    <w:rsid w:val="009F320C"/>
    <w:rsid w:val="00A1418B"/>
    <w:rsid w:val="00A30B0D"/>
    <w:rsid w:val="00A3138E"/>
    <w:rsid w:val="00A41AAB"/>
    <w:rsid w:val="00A43195"/>
    <w:rsid w:val="00A65150"/>
    <w:rsid w:val="00A740B0"/>
    <w:rsid w:val="00A8227F"/>
    <w:rsid w:val="00A834AC"/>
    <w:rsid w:val="00A84370"/>
    <w:rsid w:val="00A951B4"/>
    <w:rsid w:val="00AA56B9"/>
    <w:rsid w:val="00AB0F55"/>
    <w:rsid w:val="00AB3ECC"/>
    <w:rsid w:val="00AC49C8"/>
    <w:rsid w:val="00AC4F89"/>
    <w:rsid w:val="00AC6E43"/>
    <w:rsid w:val="00AD0E6B"/>
    <w:rsid w:val="00AD1144"/>
    <w:rsid w:val="00AE3BC3"/>
    <w:rsid w:val="00AE3F24"/>
    <w:rsid w:val="00AE7481"/>
    <w:rsid w:val="00AF4409"/>
    <w:rsid w:val="00AF7757"/>
    <w:rsid w:val="00B11806"/>
    <w:rsid w:val="00B12F65"/>
    <w:rsid w:val="00B16218"/>
    <w:rsid w:val="00B17A8B"/>
    <w:rsid w:val="00B22A58"/>
    <w:rsid w:val="00B37CEC"/>
    <w:rsid w:val="00B54381"/>
    <w:rsid w:val="00B64060"/>
    <w:rsid w:val="00B6515F"/>
    <w:rsid w:val="00B66C73"/>
    <w:rsid w:val="00B70B2B"/>
    <w:rsid w:val="00B759EC"/>
    <w:rsid w:val="00B75E4C"/>
    <w:rsid w:val="00B81EC3"/>
    <w:rsid w:val="00B831E8"/>
    <w:rsid w:val="00B833C0"/>
    <w:rsid w:val="00B96D35"/>
    <w:rsid w:val="00BA5276"/>
    <w:rsid w:val="00BA6DC7"/>
    <w:rsid w:val="00BB478D"/>
    <w:rsid w:val="00BD13FF"/>
    <w:rsid w:val="00BE1E47"/>
    <w:rsid w:val="00BF3269"/>
    <w:rsid w:val="00BF48FE"/>
    <w:rsid w:val="00BF508D"/>
    <w:rsid w:val="00C0353D"/>
    <w:rsid w:val="00C13546"/>
    <w:rsid w:val="00C14EB0"/>
    <w:rsid w:val="00C20397"/>
    <w:rsid w:val="00C22F2F"/>
    <w:rsid w:val="00C25B25"/>
    <w:rsid w:val="00C31105"/>
    <w:rsid w:val="00C366DA"/>
    <w:rsid w:val="00C37B1E"/>
    <w:rsid w:val="00C442AB"/>
    <w:rsid w:val="00C45369"/>
    <w:rsid w:val="00C502D0"/>
    <w:rsid w:val="00C5596B"/>
    <w:rsid w:val="00C607E1"/>
    <w:rsid w:val="00C631A0"/>
    <w:rsid w:val="00C73DCC"/>
    <w:rsid w:val="00C7666D"/>
    <w:rsid w:val="00C83C6E"/>
    <w:rsid w:val="00C90D3D"/>
    <w:rsid w:val="00CA4025"/>
    <w:rsid w:val="00CB0344"/>
    <w:rsid w:val="00CC7A8D"/>
    <w:rsid w:val="00CD1DA8"/>
    <w:rsid w:val="00CD5826"/>
    <w:rsid w:val="00CD6B45"/>
    <w:rsid w:val="00D05D3B"/>
    <w:rsid w:val="00D16B35"/>
    <w:rsid w:val="00D206A1"/>
    <w:rsid w:val="00D257CE"/>
    <w:rsid w:val="00D278EC"/>
    <w:rsid w:val="00D31705"/>
    <w:rsid w:val="00D330ED"/>
    <w:rsid w:val="00D47CEF"/>
    <w:rsid w:val="00D50172"/>
    <w:rsid w:val="00D51DAE"/>
    <w:rsid w:val="00D5320D"/>
    <w:rsid w:val="00D84830"/>
    <w:rsid w:val="00DA154D"/>
    <w:rsid w:val="00DA2407"/>
    <w:rsid w:val="00DA6076"/>
    <w:rsid w:val="00DB1C36"/>
    <w:rsid w:val="00DC189A"/>
    <w:rsid w:val="00DD3A94"/>
    <w:rsid w:val="00DF0C5D"/>
    <w:rsid w:val="00DF3563"/>
    <w:rsid w:val="00DF3901"/>
    <w:rsid w:val="00DF3A35"/>
    <w:rsid w:val="00E03A0D"/>
    <w:rsid w:val="00E05881"/>
    <w:rsid w:val="00E0619C"/>
    <w:rsid w:val="00E159EE"/>
    <w:rsid w:val="00E21060"/>
    <w:rsid w:val="00E220BC"/>
    <w:rsid w:val="00E37573"/>
    <w:rsid w:val="00E40D0A"/>
    <w:rsid w:val="00E43CC4"/>
    <w:rsid w:val="00E45D79"/>
    <w:rsid w:val="00E530D2"/>
    <w:rsid w:val="00E53AEB"/>
    <w:rsid w:val="00E54EC9"/>
    <w:rsid w:val="00E60260"/>
    <w:rsid w:val="00E61A8D"/>
    <w:rsid w:val="00E72DA7"/>
    <w:rsid w:val="00E8524F"/>
    <w:rsid w:val="00E92154"/>
    <w:rsid w:val="00E92746"/>
    <w:rsid w:val="00EA64E9"/>
    <w:rsid w:val="00EB2AD6"/>
    <w:rsid w:val="00EB3F6F"/>
    <w:rsid w:val="00EB573D"/>
    <w:rsid w:val="00EB6E30"/>
    <w:rsid w:val="00EC2DBB"/>
    <w:rsid w:val="00ED5593"/>
    <w:rsid w:val="00ED636D"/>
    <w:rsid w:val="00ED7764"/>
    <w:rsid w:val="00EE03BA"/>
    <w:rsid w:val="00EF524F"/>
    <w:rsid w:val="00EF7F49"/>
    <w:rsid w:val="00F1143D"/>
    <w:rsid w:val="00F148B5"/>
    <w:rsid w:val="00F24FB7"/>
    <w:rsid w:val="00F4116E"/>
    <w:rsid w:val="00F42F6B"/>
    <w:rsid w:val="00F46EC1"/>
    <w:rsid w:val="00F52709"/>
    <w:rsid w:val="00F62B49"/>
    <w:rsid w:val="00F63133"/>
    <w:rsid w:val="00F662A6"/>
    <w:rsid w:val="00F81A81"/>
    <w:rsid w:val="00F93A2C"/>
    <w:rsid w:val="00FB47AC"/>
    <w:rsid w:val="00FC7005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F0E9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45D79"/>
    <w:pPr>
      <w:spacing w:after="0" w:line="240" w:lineRule="auto"/>
    </w:pPr>
  </w:style>
  <w:style w:type="paragraph" w:styleId="ae">
    <w:name w:val="List Paragraph"/>
    <w:aliases w:val="список 1,Нумерация"/>
    <w:basedOn w:val="a"/>
    <w:link w:val="af"/>
    <w:uiPriority w:val="34"/>
    <w:qFormat/>
    <w:rsid w:val="00E45D79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E45D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45D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45D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5D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45D79"/>
    <w:rPr>
      <w:b/>
      <w:bCs/>
      <w:sz w:val="20"/>
      <w:szCs w:val="20"/>
    </w:rPr>
  </w:style>
  <w:style w:type="character" w:customStyle="1" w:styleId="af">
    <w:name w:val="Абзац списка Знак"/>
    <w:aliases w:val="список 1 Знак,Нумерация Знак"/>
    <w:link w:val="ae"/>
    <w:uiPriority w:val="34"/>
    <w:locked/>
    <w:rsid w:val="004F229A"/>
  </w:style>
  <w:style w:type="table" w:customStyle="1" w:styleId="3">
    <w:name w:val="Сетка таблицы3"/>
    <w:basedOn w:val="a1"/>
    <w:next w:val="a3"/>
    <w:uiPriority w:val="39"/>
    <w:rsid w:val="004F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2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1D623A13C82B55515F238A7E2862A070A03C003CE1831199663931F490625B51E8C8C2BC97CE93B3C798424773FB9FABE32B6A0124E3AC4A55C065lFI0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hyperlink" Target="https://www.kamgov.ru/agpubli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288E2C7E0A8877F38C03DD5F28D4C368521FB7AE49FCD67D328E068EC34D85C02267A458D10BE3E305C84ABR6o1F" TargetMode="External"/><Relationship Id="rId1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9B44-F19F-4E58-AF56-D3DED1EC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6</cp:revision>
  <cp:lastPrinted>2022-10-10T23:53:00Z</cp:lastPrinted>
  <dcterms:created xsi:type="dcterms:W3CDTF">2022-10-12T05:26:00Z</dcterms:created>
  <dcterms:modified xsi:type="dcterms:W3CDTF">2022-10-13T23:03:00Z</dcterms:modified>
</cp:coreProperties>
</file>