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ED738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12886" w:rsidRDefault="00712886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  <w:r w:rsidRPr="00712886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Правительства Камчатского края от 06.02.2009 № 50-П «О фо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712886">
              <w:rPr>
                <w:rFonts w:ascii="Times New Roman" w:hAnsi="Times New Roman"/>
                <w:b/>
                <w:bCs/>
                <w:sz w:val="28"/>
                <w:szCs w:val="28"/>
              </w:rPr>
              <w:t>мировании Молодежного правительства Камчатского края»</w:t>
            </w:r>
            <w:r w:rsidR="001779EA" w:rsidRPr="00712886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2886" w:rsidRPr="003C280D" w:rsidRDefault="00712886" w:rsidP="0071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80D">
        <w:rPr>
          <w:rFonts w:ascii="Times New Roman" w:hAnsi="Times New Roman"/>
          <w:sz w:val="28"/>
          <w:szCs w:val="28"/>
        </w:rPr>
        <w:t xml:space="preserve">1. Внести в постановление Правительства Камчатского края от </w:t>
      </w:r>
      <w:r w:rsidRPr="003C280D">
        <w:rPr>
          <w:rFonts w:ascii="Times New Roman" w:hAnsi="Times New Roman"/>
          <w:bCs/>
          <w:sz w:val="28"/>
          <w:szCs w:val="28"/>
        </w:rPr>
        <w:t>06.02.2009 № 50-П «О формировании Молодежного правительства Камчатского края»</w:t>
      </w:r>
      <w:r w:rsidRPr="003C280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12886" w:rsidRPr="003C280D" w:rsidRDefault="00712886" w:rsidP="0071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80D">
        <w:rPr>
          <w:rFonts w:ascii="Times New Roman" w:hAnsi="Times New Roman"/>
          <w:sz w:val="28"/>
          <w:szCs w:val="28"/>
        </w:rPr>
        <w:t xml:space="preserve">1) в преамбуле </w:t>
      </w:r>
      <w:r w:rsidRPr="003C280D">
        <w:rPr>
          <w:rFonts w:ascii="Times New Roman" w:eastAsia="Arial" w:hAnsi="Times New Roman"/>
          <w:bCs/>
          <w:sz w:val="28"/>
          <w:szCs w:val="28"/>
        </w:rPr>
        <w:t>слова «государственной власти» исключить;</w:t>
      </w:r>
    </w:p>
    <w:p w:rsidR="00712886" w:rsidRPr="003C280D" w:rsidRDefault="00712886" w:rsidP="0071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80D">
        <w:rPr>
          <w:rFonts w:ascii="Times New Roman" w:hAnsi="Times New Roman"/>
          <w:sz w:val="28"/>
          <w:szCs w:val="28"/>
        </w:rPr>
        <w:t xml:space="preserve">2) приложение 1 и приложение 2 изложить в редакции согласно </w:t>
      </w:r>
      <w:proofErr w:type="gramStart"/>
      <w:r w:rsidRPr="003C280D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3C280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D738C" w:rsidRDefault="00712886" w:rsidP="007128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C280D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712886">
        <w:trPr>
          <w:trHeight w:val="1602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712886" w:rsidRDefault="007128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738C" w:rsidRDefault="007128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280D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Tr="00712886"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Tr="00712886"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Tr="00712886"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  <w:tr w:rsidR="00712886" w:rsidTr="00712886">
        <w:tc>
          <w:tcPr>
            <w:tcW w:w="480" w:type="dxa"/>
          </w:tcPr>
          <w:p w:rsidR="00712886" w:rsidRDefault="00712886" w:rsidP="006E1F8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712886" w:rsidRDefault="00712886" w:rsidP="006E1F8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712886" w:rsidRDefault="00712886" w:rsidP="006E1F8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712886" w:rsidRDefault="00712886" w:rsidP="006E1F8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712886" w:rsidRDefault="00712886" w:rsidP="006E1F8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 w:rsidR="00712886" w:rsidTr="00712886">
        <w:tc>
          <w:tcPr>
            <w:tcW w:w="480" w:type="dxa"/>
          </w:tcPr>
          <w:p w:rsidR="00712886" w:rsidRDefault="00712886" w:rsidP="006E1F8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712886" w:rsidRDefault="00712886" w:rsidP="006E1F8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712886" w:rsidRDefault="00712886" w:rsidP="006E1F8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712886" w:rsidRDefault="00712886" w:rsidP="006E1F8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712886" w:rsidRDefault="00712886" w:rsidP="006E1F8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362352" w:rsidTr="00DE68F9">
        <w:tc>
          <w:tcPr>
            <w:tcW w:w="480" w:type="dxa"/>
          </w:tcPr>
          <w:p w:rsidR="00362352" w:rsidRDefault="00362352" w:rsidP="0071288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362352" w:rsidRDefault="00362352" w:rsidP="0071288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362352" w:rsidRDefault="00362352" w:rsidP="0071288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362352" w:rsidRDefault="00362352" w:rsidP="0071288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362352" w:rsidRDefault="00362352" w:rsidP="00362352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Pr="00A30F6A">
              <w:rPr>
                <w:rFonts w:ascii="Times New Roman" w:hAnsi="Times New Roman"/>
                <w:bCs/>
                <w:sz w:val="28"/>
                <w:szCs w:val="28"/>
              </w:rPr>
              <w:t xml:space="preserve">06.02.2009 </w:t>
            </w:r>
            <w:r w:rsidRPr="0071288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0F6A">
              <w:rPr>
                <w:rFonts w:ascii="Times New Roman" w:hAnsi="Times New Roman"/>
                <w:bCs/>
                <w:sz w:val="28"/>
                <w:szCs w:val="28"/>
              </w:rPr>
              <w:t>50-П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 STAMP]</w:t>
            </w:r>
          </w:p>
        </w:tc>
      </w:tr>
    </w:tbl>
    <w:p w:rsidR="00ED738C" w:rsidRDefault="00ED738C"/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</w:p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о Молодежном правительстве Камчатского края</w:t>
      </w:r>
    </w:p>
    <w:p w:rsidR="00712886" w:rsidRPr="003C280D" w:rsidRDefault="00712886" w:rsidP="00712886">
      <w:pPr>
        <w:spacing w:after="1"/>
        <w:rPr>
          <w:rFonts w:ascii="Times New Roman" w:hAnsi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статус и порядок деятельности Молодежного правительства Камчатского края (далее </w:t>
      </w:r>
      <w:r w:rsidRPr="003C280D">
        <w:rPr>
          <w:rFonts w:ascii="Times New Roman" w:hAnsi="Times New Roman" w:cs="Times New Roman"/>
          <w:sz w:val="28"/>
          <w:szCs w:val="28"/>
        </w:rPr>
        <w:softHyphen/>
        <w:t>– Молодежное правительство).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2. Молодежное правительство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3. Молодежное правительство является совещательным органом при Правительстве Камчатского края, осуществляющим свою деятельность на общественных началах.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4. Молодежное правительство формируется на конкурсной основе из молодых людей в возрасте от 18 до 35 лет включительно, являющихся гражданами Российской Федерации, постоянно проживающими в Камчатском крае.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5. Организацию и проведение конкурса по формированию Молодежного правительства Камчатского края (далее – конкурс) осуществляет Министерство развития гражданского общества и молодежи Камчатского края (далее – Министерство).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6. Членами Молодежного правительства являются победители Конкурса.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7. Координацию деятельности и материально-техническое обеспечение деятельности Молодежного правительства осуществляет Министерство и Управление делами администрации губернатора Камчатского края.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2. Основные цели и задачи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A3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8. Основными целями Молодежного правительства являются:</w:t>
      </w:r>
    </w:p>
    <w:p w:rsidR="00712886" w:rsidRPr="00594CA8" w:rsidRDefault="00712886" w:rsidP="007A3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CA8">
        <w:rPr>
          <w:rFonts w:ascii="Times New Roman" w:hAnsi="Times New Roman"/>
          <w:sz w:val="28"/>
          <w:szCs w:val="28"/>
        </w:rPr>
        <w:t xml:space="preserve">1) вовлечение молодежи в процесс социального и экономического развития Камчатского края; </w:t>
      </w:r>
    </w:p>
    <w:p w:rsidR="00712886" w:rsidRPr="00594CA8" w:rsidRDefault="00712886" w:rsidP="007A3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CA8">
        <w:rPr>
          <w:rFonts w:ascii="Times New Roman" w:hAnsi="Times New Roman"/>
          <w:sz w:val="28"/>
          <w:szCs w:val="28"/>
        </w:rPr>
        <w:lastRenderedPageBreak/>
        <w:t xml:space="preserve">2) формирование рекомендаций по реализации государственной молодежной политики в Камчатском крае; </w:t>
      </w:r>
    </w:p>
    <w:p w:rsidR="00712886" w:rsidRPr="00594CA8" w:rsidRDefault="00712886" w:rsidP="007A3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CA8">
        <w:rPr>
          <w:rFonts w:ascii="Times New Roman" w:hAnsi="Times New Roman"/>
          <w:sz w:val="28"/>
          <w:szCs w:val="28"/>
        </w:rPr>
        <w:t xml:space="preserve">3) содействие в обучении кадров для организации работы в сфере молодежной политики и иных отраслях в Камчатском крае. </w:t>
      </w:r>
    </w:p>
    <w:p w:rsidR="00712886" w:rsidRPr="003C280D" w:rsidRDefault="00712886" w:rsidP="007A3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9. Основными задачами Молодежного правительства являются:</w:t>
      </w:r>
    </w:p>
    <w:p w:rsidR="00712886" w:rsidRPr="003C280D" w:rsidRDefault="00712886" w:rsidP="007A3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разработка и реализация социально значимых молодежных проектов;</w:t>
      </w:r>
    </w:p>
    <w:p w:rsidR="00712886" w:rsidRPr="003C280D" w:rsidRDefault="00712886" w:rsidP="007A3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участие в реализации проектов по основным направлениям государственной социальной и экономической политики Камчатского края, определяемым Правительством Камчатского края;</w:t>
      </w:r>
    </w:p>
    <w:p w:rsidR="00712886" w:rsidRPr="003C280D" w:rsidRDefault="00712886" w:rsidP="007A3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280D">
        <w:rPr>
          <w:rFonts w:ascii="Times New Roman" w:hAnsi="Times New Roman" w:cs="Times New Roman"/>
          <w:sz w:val="28"/>
          <w:szCs w:val="28"/>
        </w:rPr>
        <w:t>) изучение и обобщение мнения молодежи о перспективах развития сферы молодежной политики в Камчатском крае;</w:t>
      </w:r>
    </w:p>
    <w:p w:rsidR="00712886" w:rsidRPr="003C280D" w:rsidRDefault="00712886" w:rsidP="007A3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280D">
        <w:rPr>
          <w:rFonts w:ascii="Times New Roman" w:hAnsi="Times New Roman" w:cs="Times New Roman"/>
          <w:sz w:val="28"/>
          <w:szCs w:val="28"/>
        </w:rPr>
        <w:t>) выявление и поддержка молодых людей, обладающих организаторскими способностями, лидерскими качествами;</w:t>
      </w:r>
    </w:p>
    <w:p w:rsidR="00712886" w:rsidRPr="003C280D" w:rsidRDefault="00712886" w:rsidP="007A3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280D">
        <w:rPr>
          <w:rFonts w:ascii="Times New Roman" w:hAnsi="Times New Roman" w:cs="Times New Roman"/>
          <w:sz w:val="28"/>
          <w:szCs w:val="28"/>
        </w:rPr>
        <w:t>) иные задачи, соответствующие целям деятельности Молодежного правительства.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3. Права и обязанности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10. Молодежное правительство с целью осуществления своих полномочий имеет право: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запрашивать от организаций, политических партий и общественных объединений информацию, необходимую для реализации полномочий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разрабатывать и предлагать проекты предложений по проблемам, относящимся к компетенции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участвовать в заседаниях Правительства и губернатора Камчатского края, вносить предложения в повестку дня заседаний Правительства Камчатского края, готовить к заседаниям необходимые материалы;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вносить предложения по вопросам совершенствования своей деятельности Правительству Камчатского края;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вести переписку с государственными и негосударственными органами и организациями по вопросам компетенции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организовывать совещания, консультации, круглые столы и другие мероприятия с приглашением представителей государственных и иных органов власти и организаций;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7) создавать рабочие группы по направлениям своей деятельности;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8) привлекать для разработки отдельных проектов научные учреждения, ученых и специалистов государственных и негосударственных органов и организаций;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9) участвовать в заседаниях консультативных и совещательных органов, образованных Губернатором Камчатского края и Правительством Камчатского края, по согласованию с руководителями указанных органов;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280D">
        <w:rPr>
          <w:rFonts w:ascii="Times New Roman" w:hAnsi="Times New Roman" w:cs="Times New Roman"/>
          <w:sz w:val="28"/>
          <w:szCs w:val="28"/>
        </w:rPr>
        <w:t>) принимать участие в мероприятиях, организованных Правительством Камчатского края, Министерством и иными исполнительными органами Камчатского края.</w:t>
      </w:r>
    </w:p>
    <w:p w:rsidR="00712886" w:rsidRPr="003C280D" w:rsidRDefault="007C3099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12886" w:rsidRPr="003C280D">
        <w:rPr>
          <w:rFonts w:ascii="Times New Roman" w:hAnsi="Times New Roman" w:cs="Times New Roman"/>
          <w:sz w:val="28"/>
          <w:szCs w:val="28"/>
        </w:rPr>
        <w:t>. Молодежное правительство обязано: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 и Камчатского края, Регламент Молодежного правительства Камчатского края, а также настоящее Положение;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ежегодно информировать Министерство, губернатора Камчатского края и Правительство Камчатского края о своей деятельности;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представлять заинтересованным государственным органам, организациям, гражданам информацию о своей деятельности.</w:t>
      </w: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4. Срок полномочий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12. Срок полномочий членов Молодежного правительства составляет два года.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13. Срок полномочий членов Молодежного правительства начинается со дня утверждения состава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14. Срок полномочий членов Молодежного правительства может быть продлен до формирования нового состава Молодежного правительства по результатам Конкурса, но не более чем на 3 месяца.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3C280D">
        <w:rPr>
          <w:rFonts w:ascii="Times New Roman" w:hAnsi="Times New Roman" w:cs="Times New Roman"/>
          <w:sz w:val="28"/>
          <w:szCs w:val="28"/>
        </w:rPr>
        <w:t>15. Член Молодежного правительства может быть исключен из состава Молодежного правительства по решению Молодежного правительства, если за это решение проголосуют не менее двух третей от общего числа членов Молодежного правительства в следующих случаях:</w:t>
      </w:r>
    </w:p>
    <w:p w:rsidR="00712886" w:rsidRPr="003C280D" w:rsidRDefault="00712886" w:rsidP="007128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92149">
        <w:rPr>
          <w:sz w:val="28"/>
          <w:szCs w:val="28"/>
        </w:rPr>
        <w:t>1) письменного заявления члена Молодежного правительства о сложении своих полномочий;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утраты гражданства Российской Федерации;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вступления в законную силу обвинительного приговора суда в отношении лица, являющегося членом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вступления в законную силу решения суда о признании недееспособным или ограниченно дееспособным лица, являющегося членом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переезда на постоянное место жительства в другой субъект Российской Федерации или за пределы Российской Федерации;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достижения возраста 36 лет;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7) неисполнения или ненадлежащего исполнения своих обязанностей.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5. Порядок формирования Молодежного правительства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16. Молодежное правительство формируется на конкурсной основе по результатам двух этапов конкурса, проводимого согласно приложению 2 к настоящему Постановлению.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17. Состав и структура Молодежного правительства утверждаются распоряжением Правительства Камчатского края на основании решения конкурсной комиссии по формированию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18. Членами Молодежного правительства становятся 20 победителей конкурса.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lastRenderedPageBreak/>
        <w:t>19. Участники конкурса, не ставшие победителями, зачисляются в состав кадрового резерва Молодежного правительства на основании решения конкурсной комиссии по формированию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20. Кадровый резерв Молодежного правительства представляет собой список претендентов для включения в состав Молодежного правительства в случае исключения из него членов Молодежного правительства в соответствии с частью 15 настоящего Положения. В случае исключения члена Молодежного правительства из состава Молодежного правительства в состав Молодежного правительства вводится один из претендентов, включенных в кадровый резерв Молодежного правительства, на основании рейтинга членов кадрового резерва Молодежного правительства и решения Молодежного правительства, если за это решение проголосуют не менее двух третей от общего числа членов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21. Новый член Молодежного правительства утверждается распоряжением Правительства Камчатского края.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22. Молодежное правительство состоит из председателя, первого заместителя, двух заместителей председателя, секретаря, пресс-секретаря, членов рабочих групп по направлениям деятельности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23. Кандидатуры председателя, первого заместителя и двух заместителей председателя, секретаря, пресс-секретаря избираются на первом заседании Молодежного правительства из состава простым большинством голосов присутствующих на заседании членов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24. Порядок деятельности Молодежного правительства определяется Регламентом Молодежного правительства, утвержденным решением Молодежного правительства.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6. Организация и порядок деятельности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80D">
        <w:rPr>
          <w:rFonts w:ascii="Times New Roman" w:hAnsi="Times New Roman" w:cs="Times New Roman"/>
          <w:sz w:val="28"/>
          <w:szCs w:val="28"/>
        </w:rPr>
        <w:t>25. Заседания Молодежного правительства проводятся регулярно, в сроки, определенные Регламентом Молодежного правительства. Внеочередные заседания проводятся по решению председателя либо первого заместителя председателя Молодежного правительства, а также по требованию не менее двух третей членов Молодежного правительства.</w:t>
      </w:r>
      <w:r w:rsidRPr="003C2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26. Работой Молодежного правительства руководит председатель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27. Председатель Молодежного правительства: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председательствует на заседаниях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утверждает план работы Молодежного правительства в соответствии с частью 32 настоящего постановления в течение 30 дней после дня утверждения состава Молодежного правительства, а также повестку дня его очередного заседания;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дает поручения первому заместителю и двум заместителям председателя, секретарю, пресс-секретарю, членам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lastRenderedPageBreak/>
        <w:t>5) направляет отчет о деятельности Молодежного правительства в Министерство, Губернатору Камчатского края и Правительству Камчатского края;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представляет Молодежное правительство в исполнительных органах Камчатского края, органах местного самоуправления муниципальных образований в Камчатском крае, учреждениях и организациях;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7) осуществляет иные полномочия, предусмотренные Регламентом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28. Первый заместитель и заместители председателя Молодежного правительства, а также члены Молодежного правительства имеют право: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участвовать в деятельности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вносить на рассмотрение Молодежного правительства предложения по вопросам его деятельности;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участвовать в программных мероприятиях, проводимых Молодежным правительством;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получать информацию о деятельности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29. Первый заместитель и заместители председателя Молодежного правительства, а также члены Молодежного правительства обязаны: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исполнять решения Молодежного правительства, поручения председателя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лично участвовать в деятельности Молодежного правительства, посещать все его заседания, активно содействовать решению стоящих перед Молодежным правительством задач;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информировать Молодежное правительство и председателя Молодежного правительства о своей работе;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содействовать повышению авторитета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не допускать действий, наносящих ущерб деятельности и законным интересам Молодежного правительства и его членов;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лично участвовать в мероприятиях, проводимых Молодежным правительством, Правительством Камчатского края и Министерством.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30. Секретарь Молодежного правительства осуществляет организационное обеспечение деятельности Молодежного правительства, в том числе: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формирует на основе предложений членов Молодежного правительства план работы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обеспечивает подготовку материалов к заседанию Молодежного правительства, а в случае необходимости – проектов соответствующих решений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ведет протоколы заседаний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информирует членов Молодежного правительства и приглашенных лиц о месте, времени проведения и повестке дня очередного заседания Молодежного правительства;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информирует членов Молодежного правительства о мероприятиях, проводимых Губернатором Камчатского края, Правительством Камчатского края и Министерством.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31. Пресс-секретарь Молодежного правительства осуществляет </w:t>
      </w:r>
      <w:r w:rsidRPr="003C280D">
        <w:rPr>
          <w:rFonts w:ascii="Times New Roman" w:hAnsi="Times New Roman" w:cs="Times New Roman"/>
          <w:sz w:val="28"/>
          <w:szCs w:val="28"/>
        </w:rPr>
        <w:lastRenderedPageBreak/>
        <w:t>информационное обеспечение деятельности Молодежного правительства, а именно: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ведет официальную страницу в социальных сетях;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подготавливает пресс-релиз, пост-релиз;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занимается опубликованием информации о деятельности Молодежного правительства на иных Интернет-ресурсах.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32. План работы Молодежного правительства должен содержать наименования мероприятий, период и место их проведения, описание привлеченных ресурсов и планируемого результата (качественные и количественные показатели), организатора от Молодежного правительства, а также наименования </w:t>
      </w:r>
      <w:proofErr w:type="spellStart"/>
      <w:r w:rsidRPr="003C280D">
        <w:rPr>
          <w:rFonts w:ascii="Times New Roman" w:hAnsi="Times New Roman" w:cs="Times New Roman"/>
          <w:sz w:val="28"/>
          <w:szCs w:val="28"/>
        </w:rPr>
        <w:t>соорганизаторов</w:t>
      </w:r>
      <w:proofErr w:type="spellEnd"/>
      <w:r w:rsidRPr="003C280D">
        <w:rPr>
          <w:rFonts w:ascii="Times New Roman" w:hAnsi="Times New Roman" w:cs="Times New Roman"/>
          <w:sz w:val="28"/>
          <w:szCs w:val="28"/>
        </w:rPr>
        <w:t xml:space="preserve"> (исполнительных органов и/или учреждений Камчатского края).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33. Заседание Молодежного правительства оформляется протоколом, который подписывается председателем и ответственным секретарем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34. Молодежное правительство принимает решения в соответствии с утвержденным Регламентом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35. Решение Молодежного правительства считается принятым, если за него проголосовало более половины присутствующих на заседании членов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36. Молодежное правительство в необходимых случаях направляет принятые решения на рассмотрение исполнительным органам Камчатского края, органам местного самоуправления муниципальных образований в Камчатском крае, общественным объединениям и организациям.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37. Первый заместитель и заместители председателя Молодежного правительства, а также члены Молодежного правительства участвуют в его заседаниях лично и не вправе делегировать свои полномочия другим лицам. Заседания ведет председатель Молодежного прав</w:t>
      </w:r>
      <w:r w:rsidR="007A348D">
        <w:rPr>
          <w:rFonts w:ascii="Times New Roman" w:hAnsi="Times New Roman" w:cs="Times New Roman"/>
          <w:sz w:val="28"/>
          <w:szCs w:val="28"/>
        </w:rPr>
        <w:t>ительства, а при его отсутствии </w:t>
      </w:r>
      <w:r w:rsidRPr="003C280D">
        <w:rPr>
          <w:rFonts w:ascii="Times New Roman" w:hAnsi="Times New Roman" w:cs="Times New Roman"/>
          <w:sz w:val="28"/>
          <w:szCs w:val="28"/>
        </w:rPr>
        <w:t>– заместитель председателя.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38. Вопросы деятельности Молодежного правительства, не урегулированные настоящим Положением, определяются Регламентом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39. По итогам работы члены Молодежного правительства получают возможность стажировок в Правительстве Камчатского края и участия в образовательных программах, семинарах и лагерях актива, проводимых исполнительными органами Камчатского края.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7. Взаимодействие Молодежного правительства</w:t>
      </w:r>
    </w:p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с исполнительными органами Камчатского края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26599F" w:rsidRDefault="00712886" w:rsidP="00712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99F">
        <w:rPr>
          <w:rFonts w:ascii="Times New Roman" w:hAnsi="Times New Roman"/>
          <w:sz w:val="28"/>
          <w:szCs w:val="28"/>
        </w:rPr>
        <w:t xml:space="preserve">40. Правительство Камчатского края содействует созданию условий для наиболее полного использования Молодежным правительством предоставленных ему прав и выполнения возложенных на него задач. </w:t>
      </w:r>
    </w:p>
    <w:p w:rsidR="00712886" w:rsidRPr="0026599F" w:rsidRDefault="00712886" w:rsidP="007128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599F">
        <w:rPr>
          <w:sz w:val="28"/>
          <w:szCs w:val="28"/>
        </w:rPr>
        <w:lastRenderedPageBreak/>
        <w:t>41. Руководители и работники исполнительных органов Камчатского края и органов местного самоуправления муниципальных образований в Камчатском крае могут присутствовать на заседаниях Молодежного правительства.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8. Взаимодействие Молодежного правительства</w:t>
      </w:r>
    </w:p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с Законодательным Собранием Камчатского края, Молодежным</w:t>
      </w:r>
    </w:p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парламентом Камчатского края, представительными органами</w:t>
      </w:r>
    </w:p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в Камчатском крае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42. Молодежное правительство при осуществлении своих задач поддерживает связи с Законодательным Собранием Камчатского края, представительными органами муниципальных образований в Камчатском крае.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43. Депутаты Законодательного Собрания Камчатского края и представительных органов муниципальных образований в Камчатском крае могут присутствовать на заседаниях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44. Взаимодействие Молодежного правительства с Молодежным парламентом Камчатского края осуществляется в порядке, определенном Законом Камчатского края от 07.03.2012 № 22 «О Молодежном парламенте Камчатского края».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9. Прекращение деятельности Молодежного правительства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45. Молодежное правительство может подать в отставку, которая принимается или отклоняется Правительством Камчатского края. В этом случае объявляется новый конкурс по формированию Молодежного правительства Камчатского края.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46. Полномочия председателя Молодежного правительства прекращаются досрочно в случаях, указанных в части 15 настоящего Положения.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 к постановлению</w:t>
      </w:r>
    </w:p>
    <w:p w:rsidR="00712886" w:rsidRPr="003C280D" w:rsidRDefault="00712886" w:rsidP="00712886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Pr="003C280D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3C280D">
        <w:rPr>
          <w:rFonts w:ascii="Times New Roman" w:hAnsi="Times New Roman" w:cs="Times New Roman"/>
          <w:bCs/>
          <w:sz w:val="28"/>
          <w:szCs w:val="28"/>
        </w:rPr>
        <w:t>06.02.2009 № 50-П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93"/>
      <w:bookmarkEnd w:id="4"/>
      <w:r w:rsidRPr="003C280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 xml:space="preserve">о проведении конкурса по формированию Молодежного правительства </w:t>
      </w:r>
    </w:p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712886" w:rsidRPr="003C280D" w:rsidRDefault="00712886" w:rsidP="00712886">
      <w:pPr>
        <w:spacing w:after="1"/>
        <w:rPr>
          <w:rFonts w:ascii="Times New Roman" w:hAnsi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1. Настоящее Положение регулирует организацию и проведение конкурса по формированию Молодежного правительства Камчатского края (далее - Конкурс).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2. Конкурс проводится в целях формирования Молодежного правительства Камчатского края (далее – Молодежное правительство), кадрового резерва Молодежного правительства.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3. Конкурс проводится в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3C280D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1 этап: решение кейсов по проблемным вопросам социально-экономического развития региона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C280D">
        <w:rPr>
          <w:rFonts w:ascii="Times New Roman" w:hAnsi="Times New Roman" w:cs="Times New Roman"/>
          <w:sz w:val="28"/>
          <w:szCs w:val="28"/>
        </w:rPr>
        <w:t xml:space="preserve"> конкурс проектов, освещающих существующие актуальные социально значимые проблемы в сфере: 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а) экономического развития;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б) финансов;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в) рыбного хозяйства;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г) инвестиций и развития предпринимательства;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д) сельского хозяйства и торговли;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е) жилищно-коммунального хозяйства и энергетики;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ж) строительства;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з) образования и науки;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и) здравоохранения;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к) социального развития и труда;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л) общественных отношений;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м) природных ресурсов;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и) культуры;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о) поддержка коренных малочисленных народов Севера в Камчатском крае;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</w:t>
      </w:r>
      <w:r w:rsidRPr="003C280D">
        <w:rPr>
          <w:rFonts w:ascii="Times New Roman" w:hAnsi="Times New Roman" w:cs="Times New Roman"/>
          <w:sz w:val="28"/>
          <w:szCs w:val="28"/>
        </w:rPr>
        <w:t xml:space="preserve"> этап: собеседование (для прошедших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3C280D">
        <w:rPr>
          <w:rFonts w:ascii="Times New Roman" w:hAnsi="Times New Roman" w:cs="Times New Roman"/>
          <w:sz w:val="28"/>
          <w:szCs w:val="28"/>
        </w:rPr>
        <w:t xml:space="preserve"> этап Конкурса).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4. Кандидаты, победившие в Конкурсе, считаются включенными в состав Молодежного правительства до проведения нового Конкурса.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5. Информация об условиях и сроках проведения Конкурса публикуется в средствах массовой информации не позднее, чем за один месяц до окончания приема заявок на участие в Конкурсе.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Результаты Конкурса публикуются в средствах массовой информации в течение месяца после окончательного подведения итогов Конкурса.</w:t>
      </w:r>
    </w:p>
    <w:p w:rsidR="00712886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6. Члены предыдущего состава Молодежного правительства участвуют в Конкурсе на общих основаниях.</w:t>
      </w: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lastRenderedPageBreak/>
        <w:t>2. Условия проведения Конкурса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7. Участниками Конкурса могут быть студенты, аспиранты, выпускники образовательных организаций высшего образования, а также студенты и выпускники профессиональных образовательных организаций.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8. Документы для участия в Конкурсе представляются в конкурсную комиссию по формированию Молодежного правительства Камчатского края (далее – конкурсная комиссия).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4"/>
      <w:bookmarkEnd w:id="5"/>
      <w:r w:rsidRPr="003C280D">
        <w:rPr>
          <w:rFonts w:ascii="Times New Roman" w:hAnsi="Times New Roman" w:cs="Times New Roman"/>
          <w:sz w:val="28"/>
          <w:szCs w:val="28"/>
        </w:rPr>
        <w:t>9. Кандидат, изъявивший желание участвовать в Конкурсе, представляет в конкурсную комиссию следующие документы: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личное заявление, с указанием адреса, даты и места рождения, места учебы или работы и паспортных данных;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9F">
        <w:rPr>
          <w:rFonts w:ascii="Times New Roman" w:hAnsi="Times New Roman" w:cs="Times New Roman"/>
          <w:sz w:val="28"/>
          <w:szCs w:val="28"/>
        </w:rPr>
        <w:t>2) эссе в свободной форме, описывающее решение одного из кейсов по проблемным вопросам социально-экономического развития региона;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3) проект, написанный и оформленный согласно требованиям установленной формы, согласно </w:t>
      </w:r>
      <w:proofErr w:type="gramStart"/>
      <w:r w:rsidRPr="003C280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3C280D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документ, подтверждающий необходимое профессиональное образование или факт обучения в образовательных организациях высшего образования в Камчатском крае;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рекомендательное письмо от руководителя учреждения, в котором учится или работает кандидат;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рекомендательные письма от заинтересованных в реализации проекта структур;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7) данные о текущих или итоговых оценках.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10. Все проекты</w:t>
      </w:r>
      <w:r>
        <w:rPr>
          <w:rFonts w:ascii="Times New Roman" w:hAnsi="Times New Roman" w:cs="Times New Roman"/>
          <w:sz w:val="28"/>
          <w:szCs w:val="28"/>
        </w:rPr>
        <w:t xml:space="preserve"> и эссе</w:t>
      </w:r>
      <w:r w:rsidRPr="003C280D">
        <w:rPr>
          <w:rFonts w:ascii="Times New Roman" w:hAnsi="Times New Roman" w:cs="Times New Roman"/>
          <w:sz w:val="28"/>
          <w:szCs w:val="28"/>
        </w:rPr>
        <w:t>, поступившие на Конкурс, рассматриваются конкурсной комиссией в течение 20 календарных дней с даты окончания приема документов, указанных в части 9 настоящего Положения.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К участию в Конкурсе не допускаются кандидаты, подавшие проекты, не соответствующие требованиям настоящего Положения или не прошедшие собеседование.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Несвоевременное или неполное представление документов является основанием для отказа кандидату в приеме документов для участия в Конкурсе.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11. Проекты оцениваются конкурсной комиссией по следующим критериям: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актуальность (оценивается важность, значимость, масштабность и необходимость мероприятий проекта для настоящего времени);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реалистичность (наличие квалифицированных кадров, способность привлечь в необходимом объеме специалистов и добровольцев для реализации мероприятий проекта, достаточность финансовых средств для реализации мероприятий и достижения целей проекта);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обоснованность (наличие необходимых обоснований для проведения предлагаемых мероприятий).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12. Присланные на Конкурс материалы не возвращаются и не рецензируются.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lastRenderedPageBreak/>
        <w:t>3. Конкурсная комиссия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13. Конкурсная комиссия состоит из председателя, секретаря и членов комиссии. Состав конкурсной комиссии утверждается распоряжением Правительства Камчатского края. К работе конкурсной комиссии могут привлекаться независимые эксперты.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14. Конкурсная комиссия оценивает кандидатов на основании документов, представленных ими в соответствии с частью 9 настоящего Положения.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15. Заседание конкурсной комиссии считается правомочным, если на нем присутствует не менее двух третей ее состава.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 председатель Комиссии.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При равенстве голосов членов конкурсной комиссии решающим является голос ее председателя.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16. Решение конкурсной комиссии по результатам Конкурса принимается в отсутствии кандидата и является основанием для включения его во второй этап Конкурса, либо для отказа в дальнейшем участии в Конкурсе.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Итоги Конкурса объявляются каждому из кандидатов.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17. Решение о дате, времени и месте проведения второго этапа Конкурса принимается конкурсной комиссией по итогам рассмотрения всех проектов, представленных кандидатами, изъявившими желание участвовать в Конкурсе.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18. Конкурсная комиссия не позднее чем за 7 календарных дней до даты проведения второго этапа Конкурса сообщает о дате, времени и месте его проведения всем кандидатам, допущенным к участию во втором этапе Конкурса.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19. Второй этап Конкурса проводится в виде индивидуального собеседования.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Комиссия определяет соответствие профессиональных, деловых и личностных качеств кандидатов выбранному направлению деятельности, выявляет управленческий потенциал претендентов.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С учетом оценки представленных на первом этапе Конкурса документов и результатов индивидуального собеседования Комиссия формирует рейтинг кандидатов, на основании которого определяются победители Конкурса, а также кандидаты для включения в кадровый резерв.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left="5664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80D">
        <w:rPr>
          <w:rFonts w:ascii="Times New Roman" w:hAnsi="Times New Roman" w:cs="Times New Roman"/>
          <w:sz w:val="28"/>
          <w:szCs w:val="28"/>
        </w:rPr>
        <w:t>к Положению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80D">
        <w:rPr>
          <w:rFonts w:ascii="Times New Roman" w:hAnsi="Times New Roman" w:cs="Times New Roman"/>
          <w:sz w:val="28"/>
          <w:szCs w:val="28"/>
        </w:rPr>
        <w:t>конкурса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80D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80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12886" w:rsidRPr="003C280D" w:rsidRDefault="00712886" w:rsidP="00712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286"/>
      <w:bookmarkEnd w:id="6"/>
      <w:r w:rsidRPr="003C280D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712886" w:rsidRPr="003C280D" w:rsidRDefault="00712886" w:rsidP="00712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80D">
        <w:rPr>
          <w:rFonts w:ascii="Times New Roman" w:hAnsi="Times New Roman" w:cs="Times New Roman"/>
          <w:b w:val="0"/>
          <w:sz w:val="28"/>
          <w:szCs w:val="28"/>
        </w:rPr>
        <w:t xml:space="preserve"> к написанию и оформлению проекта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Проект должен отражать всю информацию, приводимую ниже. Проекты, составленные с нарушением установленных требований, рассмотрению не подлежат.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Проекты подаются на русском языке в двух экземплярах и электронной версии по следующей структуре: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1. Титульный лист: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название проекта;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автор проекта – фамилия, имя, отчество (при наличии), род занятий, звание (при наличии);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руководитель (консультант) проекта (при наличии).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2. Информационная карта проекта: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полное название проекта;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специализация проекта;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3) цель проекта;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4) автор проекта (фамилия, имя, отчество (при наличии), род занятий, звание (при наличии), адрес, телефон, факс, электронная почта);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5) руководитель проекта (фамилия, имя, отчество (при наличии), род занятий, звание (при наличии), контактный телефон);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6) сроки реализации проекта;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7) география проекта;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8) поддерживающие организации или физические лица;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9) кадры;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10) источники финансирования;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11) особая информация и примечания.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3. Краткая аннотация проекта.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Краткое (не более 1 страницы) изложение проекта, повторяющее все части полной заявки (несколько предложений на каждую часть). Актуальность, обоснованность проекта, глубина разработанности идеи и ее реализуемость, перспективность, сроки реализации проекта, объемы необходимых средств.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4. Описание проекта и его обоснование: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1) постановка проблемы, описание потребности (не больше одной страницы); актуальность проекта – зачем нужен проект в настоящее время, какую проблему он будет решать;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2) цели и задачи проекта;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 xml:space="preserve">3) описание проекта: перспективность проекта, стратегия и методы достижения поставленных целей (показать глубину проработанности идеи). Механизм реализации проекта – как будут реализовываться цели и задачи, </w:t>
      </w:r>
      <w:r w:rsidRPr="003C280D">
        <w:rPr>
          <w:rFonts w:ascii="Times New Roman" w:hAnsi="Times New Roman" w:cs="Times New Roman"/>
          <w:sz w:val="28"/>
          <w:szCs w:val="28"/>
        </w:rPr>
        <w:lastRenderedPageBreak/>
        <w:t>необходимые ресурсы и кадровое обеспечение и т.д. Эта часть должна быть наиболее подробной.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5. Ожидаемые результаты.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Раздел содержит информацию, отвечающую на вопросы: какие результаты в итоге проекта намечено достичь; что конкретно изменится в ходе реализации проекта; сможет ли реализация проекта полностью снять указанную проблему.</w:t>
      </w:r>
    </w:p>
    <w:p w:rsidR="00712886" w:rsidRPr="003C280D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6. Календарный график.</w:t>
      </w:r>
    </w:p>
    <w:p w:rsidR="00694CA1" w:rsidRDefault="00712886" w:rsidP="00712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Необходимо представить таблицу – график по основным мероприятиям с указанием недели/месяца реализации и испол</w:t>
      </w:r>
      <w:bookmarkStart w:id="7" w:name="_GoBack"/>
      <w:bookmarkEnd w:id="7"/>
      <w:r w:rsidRPr="003C280D">
        <w:rPr>
          <w:rFonts w:ascii="Times New Roman" w:hAnsi="Times New Roman" w:cs="Times New Roman"/>
          <w:sz w:val="28"/>
          <w:szCs w:val="28"/>
        </w:rPr>
        <w:t>нителей.</w:t>
      </w:r>
    </w:p>
    <w:p w:rsidR="00694CA1" w:rsidRDefault="00712886" w:rsidP="00694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0D">
        <w:rPr>
          <w:rFonts w:ascii="Times New Roman" w:hAnsi="Times New Roman" w:cs="Times New Roman"/>
          <w:sz w:val="28"/>
          <w:szCs w:val="28"/>
        </w:rPr>
        <w:t>7. Оценка достижения намеченных результатов и отчетность.</w:t>
      </w:r>
    </w:p>
    <w:p w:rsidR="00712886" w:rsidRDefault="00712886" w:rsidP="00694CA1">
      <w:pPr>
        <w:pStyle w:val="ConsPlusNormal"/>
        <w:ind w:firstLine="709"/>
        <w:jc w:val="both"/>
      </w:pPr>
      <w:r w:rsidRPr="003C280D">
        <w:rPr>
          <w:rFonts w:ascii="Times New Roman" w:hAnsi="Times New Roman"/>
          <w:sz w:val="28"/>
          <w:szCs w:val="28"/>
        </w:rPr>
        <w:t>Кто и каким образом будет оценивать осуществление поставленных целей, задач и достижений намеченных результатов как в ходе выполнения проекта (мониторинга), так и по окончании его действия.</w:t>
      </w:r>
      <w:r w:rsidRPr="003C280D">
        <w:rPr>
          <w:rFonts w:ascii="Times New Roman" w:hAnsi="Times New Roman"/>
          <w:bCs/>
          <w:sz w:val="28"/>
          <w:szCs w:val="28"/>
        </w:rPr>
        <w:t>».</w:t>
      </w:r>
    </w:p>
    <w:sectPr w:rsidR="00712886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362352"/>
    <w:rsid w:val="00694CA1"/>
    <w:rsid w:val="00712886"/>
    <w:rsid w:val="007A348D"/>
    <w:rsid w:val="007C3099"/>
    <w:rsid w:val="00B317F0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DC1B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128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7128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customStyle="1" w:styleId="formattext">
    <w:name w:val="formattext"/>
    <w:basedOn w:val="a"/>
    <w:rsid w:val="0071288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Дорт-Гольц Татьяна Владимировна</dc:creator>
  <cp:lastModifiedBy>Дорт-Гольц Татьяна Владимировна</cp:lastModifiedBy>
  <cp:revision>9</cp:revision>
  <dcterms:created xsi:type="dcterms:W3CDTF">2023-07-02T23:25:00Z</dcterms:created>
  <dcterms:modified xsi:type="dcterms:W3CDTF">2023-07-03T01:48:00Z</dcterms:modified>
</cp:coreProperties>
</file>