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317" y="0"/>
                <wp:lineTo x="-317" y="20313"/>
                <wp:lineTo x="20236" y="20313"/>
                <wp:lineTo x="20236" y="0"/>
                <wp:lineTo x="-317"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76" w:before="0" w:after="0"/>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0"/>
        </w:rPr>
      </w:pPr>
      <w:r>
        <w:rPr>
          <w:rFonts w:ascii="Times New Roman" w:hAnsi="Times New Roman"/>
          <w:sz w:val="20"/>
        </w:rPr>
      </w:r>
    </w:p>
    <w:tbl>
      <w:tblPr>
        <w:tblW w:w="4253"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253"/>
      </w:tblGrid>
      <w:tr>
        <w:trPr>
          <w:trHeight w:val="427" w:hRule="atLeast"/>
        </w:trPr>
        <w:tc>
          <w:tcPr>
            <w:tcW w:w="4253" w:type="dxa"/>
            <w:tcBorders/>
          </w:tcPr>
          <w:p>
            <w:pPr>
              <w:pStyle w:val="Normal"/>
              <w:widowControl w:val="false"/>
              <w:spacing w:lineRule="auto" w:line="240" w:before="0" w:after="0"/>
              <w:ind w:hanging="142" w:left="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trPr>
          <w:trHeight w:val="247" w:hRule="atLeast"/>
        </w:trPr>
        <w:tc>
          <w:tcPr>
            <w:tcW w:w="4253" w:type="dxa"/>
            <w:tcBorders/>
          </w:tcPr>
          <w:p>
            <w:pPr>
              <w:pStyle w:val="Normal"/>
              <w:widowControl w:val="false"/>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widowControl w:val="false"/>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sz w:val="28"/>
        </w:rPr>
      </w:pPr>
      <w:r>
        <w:rPr>
          <w:rFonts w:ascii="Times New Roman" w:hAnsi="Times New Roman"/>
          <w:sz w:val="28"/>
        </w:rPr>
      </w:r>
    </w:p>
    <w:tbl>
      <w:tblPr>
        <w:tblStyle w:val="af7"/>
        <w:tblW w:w="9642"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9642"/>
      </w:tblGrid>
      <w:tr>
        <w:trPr/>
        <w:tc>
          <w:tcPr>
            <w:tcW w:w="9642" w:type="dxa"/>
            <w:tcBorders>
              <w:top w:val="nil"/>
              <w:left w:val="nil"/>
              <w:bottom w:val="nil"/>
              <w:right w:val="nil"/>
            </w:tcBorders>
          </w:tcPr>
          <w:p>
            <w:pPr>
              <w:pStyle w:val="Normal"/>
              <w:numPr>
                <w:ilvl w:val="0"/>
                <w:numId w:val="0"/>
              </w:numPr>
              <w:spacing w:lineRule="auto" w:line="240" w:before="0" w:after="0"/>
              <w:ind w:hanging="0" w:left="0"/>
              <w:jc w:val="center"/>
              <w:outlineLvl w:val="0"/>
              <w:rPr>
                <w:rFonts w:ascii="Times New Roman" w:hAnsi="Times New Roman"/>
                <w:sz w:val="28"/>
                <w:szCs w:val="28"/>
              </w:rPr>
            </w:pPr>
            <w:r>
              <w:rPr>
                <w:rFonts w:eastAsia="Calibri" w:cs="Times New Roman" w:ascii="Times New Roman" w:hAnsi="Times New Roman"/>
                <w:b/>
                <w:color w:val="000000"/>
                <w:kern w:val="0"/>
                <w:sz w:val="28"/>
                <w:szCs w:val="20"/>
                <w:lang w:val="ru-RU" w:eastAsia="ru-RU" w:bidi="ar-SA"/>
              </w:rPr>
              <w:t xml:space="preserve">О внесении изменений в постановление Правительства Камчатского края </w:t>
            </w:r>
            <w:r>
              <w:rPr>
                <w:rFonts w:eastAsia="Times New Roman" w:cs="Times New Roman" w:ascii="Times New Roman" w:hAnsi="Times New Roman"/>
                <w:b/>
                <w:color w:val="000000"/>
                <w:kern w:val="0"/>
                <w:sz w:val="28"/>
                <w:szCs w:val="20"/>
                <w:lang w:val="ru-RU" w:eastAsia="ru-RU" w:bidi="ar-SA"/>
              </w:rPr>
              <w:t>от 07.06.2023 № 316-П «Об утверждении порядка определения объема и предоставления в 2023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в целях финансового обеспечения затрат, связанных с оказанием услуг по выпуску книг, газет и другой печатной продукции, посвященной культурному и социально-экономическому развитию коренных малочисленных народов Севера, Сибири и Дальнего Востока Российской Федерации, проживающих в Камчатском крае, изданной в том числе на национальных языках коренных малочисленных народов»</w:t>
            </w:r>
          </w:p>
        </w:tc>
      </w:tr>
    </w:tbl>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1. Внести в постановление Правительства Камчатского края </w:t>
      </w:r>
      <w:r>
        <w:rPr>
          <w:rFonts w:eastAsia="Times New Roman" w:cs="Times New Roman" w:ascii="Times New Roman" w:hAnsi="Times New Roman"/>
          <w:b w:val="false"/>
          <w:bCs w:val="false"/>
          <w:color w:val="000000"/>
          <w:kern w:val="0"/>
          <w:sz w:val="28"/>
          <w:szCs w:val="20"/>
          <w:lang w:val="ru-RU" w:eastAsia="ru-RU" w:bidi="ar-SA"/>
        </w:rPr>
        <w:t>от 07.06.2023 № 316-П «Об утверждении порядка определения объема и предоставления в 2023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в целях финансового обеспечения затрат, связанных с оказанием услуг по выпуску книг, газет и другой печатной продукции, посвященной культурному и социально-экономическому развитию коренных малочисленных народов Севера, Сибири и Дальнего Востока Российской Федерации, проживающих в Камчатском крае, изданной в том числе на национальных языках коренных малочисленных народов» следующие изменения:</w:t>
      </w:r>
    </w:p>
    <w:p>
      <w:pPr>
        <w:pStyle w:val="Normal"/>
        <w:spacing w:lineRule="auto" w:line="240" w:before="0" w:after="0"/>
        <w:ind w:firstLine="709"/>
        <w:jc w:val="both"/>
        <w:rPr>
          <w:rFonts w:ascii="Times New Roman" w:hAnsi="Times New Roman"/>
          <w:sz w:val="28"/>
        </w:rPr>
      </w:pPr>
      <w:r>
        <w:rPr>
          <w:rFonts w:eastAsia="Times New Roman" w:cs="Times New Roman" w:ascii="Times New Roman" w:hAnsi="Times New Roman"/>
          <w:b w:val="false"/>
          <w:bCs w:val="false"/>
          <w:color w:val="000000"/>
          <w:kern w:val="0"/>
          <w:sz w:val="28"/>
          <w:szCs w:val="20"/>
          <w:lang w:val="ru-RU" w:eastAsia="ru-RU" w:bidi="ar-SA"/>
        </w:rPr>
        <w:t>1) в наименовании слова «определения объема и предоставления в 2023 году» заменить словами «предоставления в 2024 году»;</w:t>
      </w:r>
    </w:p>
    <w:p>
      <w:pPr>
        <w:pStyle w:val="Normal"/>
        <w:spacing w:lineRule="auto" w:line="240" w:before="0" w:after="0"/>
        <w:ind w:firstLine="709"/>
        <w:jc w:val="both"/>
        <w:rPr>
          <w:rFonts w:ascii="Times New Roman" w:hAnsi="Times New Roman"/>
          <w:sz w:val="28"/>
        </w:rPr>
      </w:pPr>
      <w:r>
        <w:rPr>
          <w:rFonts w:eastAsia="Times New Roman" w:cs="Times New Roman" w:ascii="Times New Roman" w:hAnsi="Times New Roman"/>
          <w:b w:val="false"/>
          <w:bCs w:val="false"/>
          <w:color w:val="000000"/>
          <w:kern w:val="0"/>
          <w:sz w:val="28"/>
          <w:szCs w:val="20"/>
          <w:lang w:val="ru-RU" w:eastAsia="ru-RU" w:bidi="ar-SA"/>
        </w:rPr>
        <w:t>2) преамбулу изложить в следующей редакции:</w:t>
      </w:r>
    </w:p>
    <w:p>
      <w:pPr>
        <w:pStyle w:val="Normal"/>
        <w:spacing w:lineRule="auto" w:line="240" w:before="0" w:after="0"/>
        <w:ind w:firstLine="709"/>
        <w:jc w:val="both"/>
        <w:rPr>
          <w:rFonts w:ascii="Times New Roman" w:hAnsi="Times New Roman"/>
          <w:sz w:val="28"/>
        </w:rPr>
      </w:pPr>
      <w:r>
        <w:rPr>
          <w:rFonts w:eastAsia="Times New Roman" w:cs="Times New Roman" w:ascii="Times New Roman" w:hAnsi="Times New Roman"/>
          <w:b w:val="false"/>
          <w:bCs w:val="false"/>
          <w:color w:val="000000"/>
          <w:kern w:val="0"/>
          <w:sz w:val="28"/>
          <w:szCs w:val="20"/>
          <w:lang w:val="ru-RU" w:eastAsia="ru-RU" w:bidi="ar-SA"/>
        </w:rPr>
        <w:t>«В соответствии с пунктом 2 статьи 78</w:t>
      </w:r>
      <w:r>
        <w:rPr>
          <w:rFonts w:eastAsia="Times New Roman" w:cs="Times New Roman" w:ascii="Times New Roman" w:hAnsi="Times New Roman"/>
          <w:b w:val="false"/>
          <w:bCs w:val="false"/>
          <w:color w:val="000000"/>
          <w:kern w:val="0"/>
          <w:sz w:val="28"/>
          <w:szCs w:val="20"/>
          <w:vertAlign w:val="superscript"/>
          <w:lang w:val="ru-RU" w:eastAsia="ru-RU" w:bidi="ar-SA"/>
        </w:rPr>
        <w:t>1</w:t>
      </w:r>
      <w:r>
        <w:rPr>
          <w:rFonts w:eastAsia="Times New Roman" w:cs="Times New Roman" w:ascii="Times New Roman" w:hAnsi="Times New Roman"/>
          <w:b w:val="false"/>
          <w:bCs w:val="false"/>
          <w:color w:val="000000"/>
          <w:kern w:val="0"/>
          <w:sz w:val="28"/>
          <w:szCs w:val="20"/>
          <w:lang w:val="ru-RU" w:eastAsia="ru-RU" w:bidi="ar-SA"/>
        </w:rPr>
        <w:t>, подпунктом 1 пункта 2</w:t>
        <w:br/>
        <w:t>статьи 78</w:t>
      </w:r>
      <w:r>
        <w:rPr>
          <w:rFonts w:eastAsia="Times New Roman" w:cs="Times New Roman" w:ascii="Times New Roman" w:hAnsi="Times New Roman"/>
          <w:b w:val="false"/>
          <w:bCs w:val="false"/>
          <w:color w:val="000000"/>
          <w:kern w:val="0"/>
          <w:sz w:val="28"/>
          <w:szCs w:val="20"/>
          <w:vertAlign w:val="superscript"/>
          <w:lang w:val="ru-RU" w:eastAsia="ru-RU" w:bidi="ar-SA"/>
        </w:rPr>
        <w:t>5</w:t>
      </w:r>
      <w:r>
        <w:rPr>
          <w:rFonts w:eastAsia="Times New Roman" w:cs="Times New Roman" w:ascii="Times New Roman" w:hAnsi="Times New Roman"/>
          <w:b w:val="false"/>
          <w:bCs w:val="false"/>
          <w:color w:val="000000"/>
          <w:kern w:val="0"/>
          <w:sz w:val="28"/>
          <w:szCs w:val="20"/>
          <w:lang w:val="ru-RU" w:eastAsia="ru-RU" w:bidi="ar-SA"/>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Normal"/>
        <w:spacing w:lineRule="auto" w:line="240" w:before="0" w:after="0"/>
        <w:ind w:firstLine="709"/>
        <w:jc w:val="both"/>
        <w:rPr>
          <w:rFonts w:ascii="Times New Roman" w:hAnsi="Times New Roman"/>
          <w:sz w:val="28"/>
        </w:rPr>
      </w:pPr>
      <w:r>
        <w:rPr>
          <w:rFonts w:eastAsia="Times New Roman" w:cs="Times New Roman" w:ascii="Times New Roman" w:hAnsi="Times New Roman"/>
          <w:b w:val="false"/>
          <w:bCs w:val="false"/>
          <w:color w:val="000000"/>
          <w:kern w:val="0"/>
          <w:sz w:val="28"/>
          <w:szCs w:val="20"/>
          <w:lang w:val="ru-RU" w:eastAsia="ru-RU" w:bidi="ar-SA"/>
        </w:rPr>
        <w:t>3) в части первой слова «определения объема и предоставления в 2023 году» заменить словами «предоставления в 2024 году»;</w:t>
      </w:r>
    </w:p>
    <w:p>
      <w:pPr>
        <w:pStyle w:val="Normal"/>
        <w:spacing w:lineRule="auto" w:line="240" w:before="0" w:after="0"/>
        <w:ind w:firstLine="709"/>
        <w:jc w:val="both"/>
        <w:rPr>
          <w:rFonts w:ascii="Times New Roman" w:hAnsi="Times New Roman"/>
          <w:sz w:val="28"/>
        </w:rPr>
      </w:pPr>
      <w:r>
        <w:rPr>
          <w:rFonts w:eastAsia="Times New Roman" w:cs="Times New Roman" w:ascii="Times New Roman" w:hAnsi="Times New Roman"/>
          <w:b w:val="false"/>
          <w:bCs w:val="false"/>
          <w:color w:val="000000"/>
          <w:kern w:val="0"/>
          <w:sz w:val="28"/>
          <w:szCs w:val="20"/>
          <w:lang w:val="ru-RU" w:eastAsia="ru-RU" w:bidi="ar-SA"/>
        </w:rPr>
        <w:t>4) приложение к постановлению изложить в редакции согласно приложению к настоящему постановлению.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Установить, что предоставление отчетности, осуществление контроля</w:t>
        <w:br/>
        <w:t>(мониторинга) за соблюдением условий и порядка предоставления субсидий и</w:t>
        <w:br/>
        <w:t>применение ответственности за их нарушение в отношении субсидий,</w:t>
        <w:br/>
        <w:t>предоставленных в соответствии с П</w:t>
      </w:r>
      <w:r>
        <w:rPr>
          <w:rFonts w:eastAsia="Times New Roman" w:cs="Times New Roman" w:ascii="Times New Roman" w:hAnsi="Times New Roman"/>
          <w:b w:val="false"/>
          <w:bCs w:val="false"/>
          <w:color w:val="000000"/>
          <w:kern w:val="0"/>
          <w:sz w:val="28"/>
          <w:szCs w:val="20"/>
          <w:lang w:val="ru-RU" w:eastAsia="ru-RU" w:bidi="ar-SA"/>
        </w:rPr>
        <w:t xml:space="preserve">орядком определения объема и предоставления в 2023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в целях финансового обеспечения затрат, связанных с оказанием услуг по выпуску книг, газет и другой печатной продукции, посвященной культурному и социально-экономическому развитию коренных малочисленных народов Севера, Сибири и Дальнего Востока Российской Федерации, проживающих в Камчатском крае, изданной в том числе на национальных языках коренных малочисленных народов, утвержденным постановлением Правительства Камчатского края от 07.06.2023 № 316-П </w:t>
      </w:r>
      <w:r>
        <w:rPr>
          <w:rFonts w:ascii="Times New Roman" w:hAnsi="Times New Roman"/>
          <w:sz w:val="28"/>
          <w:szCs w:val="28"/>
        </w:rPr>
        <w:t>(в редакции, действовавшей до дня вступления в силу настоящего постановления), осуществляются в соответствии с положениями указанного Порядка (в редакции, действовавшей до дня вступления в силу настоящего</w:t>
        <w:br/>
        <w:t>постановления).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Настоящее постановление вступает в силу после дня его официального опубликования.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tbl>
      <w:tblPr>
        <w:tblW w:w="9642" w:type="dxa"/>
        <w:jc w:val="left"/>
        <w:tblInd w:w="-34" w:type="dxa"/>
        <w:tblLayout w:type="fixed"/>
        <w:tblCellMar>
          <w:top w:w="0" w:type="dxa"/>
          <w:left w:w="0" w:type="dxa"/>
          <w:bottom w:w="0" w:type="dxa"/>
          <w:right w:w="0" w:type="dxa"/>
        </w:tblCellMar>
        <w:tblLook w:firstRow="1" w:noVBand="1" w:lastRow="0" w:firstColumn="1" w:lastColumn="0" w:noHBand="0" w:val="04a0"/>
      </w:tblPr>
      <w:tblGrid>
        <w:gridCol w:w="3578"/>
        <w:gridCol w:w="3532"/>
        <w:gridCol w:w="2532"/>
      </w:tblGrid>
      <w:tr>
        <w:trPr>
          <w:trHeight w:val="1252" w:hRule="atLeast"/>
        </w:trPr>
        <w:tc>
          <w:tcPr>
            <w:tcW w:w="3578" w:type="dxa"/>
            <w:tcBorders/>
            <w:shd w:color="auto" w:fill="auto" w:val="clear"/>
          </w:tcPr>
          <w:p>
            <w:pPr>
              <w:pStyle w:val="Normal"/>
              <w:widowControl w:val="false"/>
              <w:spacing w:lineRule="auto" w:line="240" w:before="0" w:after="0"/>
              <w:ind w:left="30" w:right="27"/>
              <w:rPr>
                <w:rFonts w:ascii="Times New Roman" w:hAnsi="Times New Roman"/>
                <w:sz w:val="24"/>
              </w:rPr>
            </w:pPr>
            <w:r>
              <w:rPr>
                <w:rFonts w:ascii="Times New Roman" w:hAnsi="Times New Roman"/>
                <w:sz w:val="28"/>
              </w:rPr>
              <w:t>Председатель Правительства Камчатского края</w:t>
            </w:r>
          </w:p>
          <w:p>
            <w:pPr>
              <w:pStyle w:val="Normal"/>
              <w:widowControl w:val="false"/>
              <w:spacing w:lineRule="auto" w:line="240" w:before="0" w:after="0"/>
              <w:ind w:left="30" w:right="27"/>
              <w:rPr>
                <w:rFonts w:ascii="Times New Roman" w:hAnsi="Times New Roman"/>
                <w:sz w:val="24"/>
              </w:rPr>
            </w:pPr>
            <w:r>
              <w:rPr>
                <w:rFonts w:ascii="Times New Roman" w:hAnsi="Times New Roman"/>
                <w:sz w:val="24"/>
              </w:rPr>
            </w:r>
          </w:p>
          <w:p>
            <w:pPr>
              <w:pStyle w:val="Normal"/>
              <w:widowControl w:val="false"/>
              <w:spacing w:lineRule="auto" w:line="240" w:before="0" w:after="0"/>
              <w:ind w:left="30" w:right="27"/>
              <w:rPr>
                <w:rFonts w:ascii="Times New Roman" w:hAnsi="Times New Roman"/>
                <w:sz w:val="24"/>
              </w:rPr>
            </w:pPr>
            <w:r>
              <w:rPr>
                <w:rFonts w:ascii="Times New Roman" w:hAnsi="Times New Roman"/>
                <w:sz w:val="24"/>
              </w:rPr>
            </w:r>
          </w:p>
          <w:p>
            <w:pPr>
              <w:pStyle w:val="Normal"/>
              <w:widowControl w:val="false"/>
              <w:spacing w:lineRule="auto" w:line="240" w:before="0" w:after="0"/>
              <w:ind w:left="30" w:right="27"/>
              <w:rPr>
                <w:rFonts w:ascii="Times New Roman" w:hAnsi="Times New Roman"/>
                <w:sz w:val="24"/>
              </w:rPr>
            </w:pPr>
            <w:r>
              <w:rPr>
                <w:rFonts w:ascii="Times New Roman" w:hAnsi="Times New Roman"/>
                <w:sz w:val="24"/>
              </w:rPr>
            </w:r>
          </w:p>
          <w:p>
            <w:pPr>
              <w:pStyle w:val="Normal"/>
              <w:widowControl w:val="false"/>
              <w:spacing w:lineRule="auto" w:line="240" w:before="0" w:after="0"/>
              <w:ind w:left="30" w:right="27"/>
              <w:rPr>
                <w:rFonts w:ascii="Times New Roman" w:hAnsi="Times New Roman"/>
                <w:sz w:val="24"/>
              </w:rPr>
            </w:pPr>
            <w:r>
              <w:rPr>
                <w:rFonts w:ascii="Times New Roman" w:hAnsi="Times New Roman"/>
                <w:sz w:val="24"/>
              </w:rPr>
            </w:r>
          </w:p>
        </w:tc>
        <w:tc>
          <w:tcPr>
            <w:tcW w:w="3532" w:type="dxa"/>
            <w:tcBorders/>
            <w:shd w:color="auto" w:fill="auto" w:val="clear"/>
          </w:tcPr>
          <w:p>
            <w:pPr>
              <w:pStyle w:val="Normal"/>
              <w:widowControl w:val="false"/>
              <w:spacing w:lineRule="auto" w:line="240" w:before="0" w:after="0"/>
              <w:ind w:hanging="3" w:left="3"/>
              <w:rPr>
                <w:rFonts w:ascii="Times New Roman" w:hAnsi="Times New Roman"/>
                <w:color w:val="FFFFFF"/>
                <w:sz w:val="24"/>
              </w:rPr>
            </w:pPr>
            <w:bookmarkStart w:id="1" w:name="SIGNERSTAMP1"/>
            <w:r>
              <w:rPr>
                <w:rFonts w:ascii="Times New Roman" w:hAnsi="Times New Roman"/>
                <w:color w:val="FFFFFF"/>
                <w:sz w:val="24"/>
              </w:rPr>
              <w:t>[горизонтальный штамп подписи 1]</w:t>
            </w:r>
            <w:bookmarkEnd w:id="1"/>
          </w:p>
          <w:p>
            <w:pPr>
              <w:pStyle w:val="Normal"/>
              <w:widowControl w:val="false"/>
              <w:spacing w:lineRule="auto" w:line="240" w:before="0" w:after="0"/>
              <w:ind w:hanging="142" w:left="142"/>
              <w:rPr>
                <w:rFonts w:ascii="Times New Roman" w:hAnsi="Times New Roman"/>
                <w:sz w:val="24"/>
              </w:rPr>
            </w:pPr>
            <w:r>
              <w:rPr>
                <w:rFonts w:ascii="Times New Roman" w:hAnsi="Times New Roman"/>
                <w:sz w:val="24"/>
              </w:rPr>
            </w:r>
          </w:p>
        </w:tc>
        <w:tc>
          <w:tcPr>
            <w:tcW w:w="2532" w:type="dxa"/>
            <w:tcBorders/>
            <w:shd w:color="auto" w:fill="auto" w:val="clear"/>
          </w:tcPr>
          <w:p>
            <w:pPr>
              <w:pStyle w:val="Normal"/>
              <w:widowControl w:val="false"/>
              <w:spacing w:lineRule="auto" w:line="240" w:before="0" w:after="0"/>
              <w:ind w:right="135"/>
              <w:jc w:val="right"/>
              <w:rPr>
                <w:rFonts w:ascii="Times New Roman" w:hAnsi="Times New Roman"/>
                <w:sz w:val="28"/>
              </w:rPr>
            </w:pPr>
            <w:r>
              <w:rPr>
                <w:rFonts w:ascii="Times New Roman" w:hAnsi="Times New Roman"/>
                <w:sz w:val="28"/>
              </w:rPr>
            </w:r>
          </w:p>
          <w:p>
            <w:pPr>
              <w:pStyle w:val="Normal"/>
              <w:widowControl w:val="false"/>
              <w:spacing w:lineRule="auto" w:line="240" w:before="0" w:after="0"/>
              <w:jc w:val="right"/>
              <w:rPr>
                <w:rFonts w:ascii="Times New Roman" w:hAnsi="Times New Roman"/>
                <w:sz w:val="24"/>
              </w:rPr>
            </w:pPr>
            <w:r>
              <w:rPr>
                <w:rFonts w:ascii="Times New Roman" w:hAnsi="Times New Roman"/>
                <w:sz w:val="28"/>
              </w:rPr>
              <w:t>Е.А. Чекин</w:t>
            </w:r>
          </w:p>
        </w:tc>
      </w:tr>
    </w:tbl>
    <w:p>
      <w:pPr>
        <w:pStyle w:val="Normal"/>
        <w:spacing w:lineRule="auto" w:line="240"/>
        <w:jc w:val="center"/>
        <w:rPr>
          <w:rFonts w:ascii="Times New Roman" w:hAnsi="Times New Roman"/>
          <w:sz w:val="28"/>
          <w:szCs w:val="28"/>
        </w:rPr>
      </w:pPr>
      <w:r>
        <w:rPr>
          <w:rFonts w:ascii="Times New Roman" w:hAnsi="Times New Roman"/>
          <w:sz w:val="28"/>
          <w:szCs w:val="28"/>
        </w:rPr>
      </w:r>
      <w:r>
        <w:br w:type="page"/>
      </w:r>
    </w:p>
    <w:tbl>
      <w:tblPr>
        <w:tblStyle w:val="af7"/>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79"/>
        <w:gridCol w:w="476"/>
        <w:gridCol w:w="474"/>
        <w:gridCol w:w="3674"/>
        <w:gridCol w:w="480"/>
        <w:gridCol w:w="1929"/>
        <w:gridCol w:w="488"/>
        <w:gridCol w:w="1779"/>
      </w:tblGrid>
      <w:tr>
        <w:trPr/>
        <w:tc>
          <w:tcPr>
            <w:tcW w:w="479" w:type="dxa"/>
            <w:tcBorders>
              <w:top w:val="nil"/>
              <w:left w:val="nil"/>
              <w:bottom w:val="nil"/>
              <w:right w:val="nil"/>
            </w:tcBorders>
          </w:tcPr>
          <w:p>
            <w:pPr>
              <w:pStyle w:val="Normal"/>
              <w:pageBreakBefore/>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676"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 xml:space="preserve">Приложение </w:t>
            </w:r>
            <w:bookmarkStart w:id="2" w:name="_GoBack_Копия_1"/>
            <w:bookmarkEnd w:id="2"/>
            <w:r>
              <w:rPr>
                <w:rFonts w:eastAsia="Times New Roman" w:cs="Times New Roman" w:ascii="Times New Roman" w:hAnsi="Times New Roman"/>
                <w:color w:val="000000"/>
                <w:kern w:val="0"/>
                <w:sz w:val="28"/>
                <w:szCs w:val="20"/>
                <w:lang w:val="ru-RU" w:eastAsia="ru-RU" w:bidi="ar-SA"/>
              </w:rPr>
              <w:t>к постановлению</w:t>
            </w:r>
          </w:p>
        </w:tc>
      </w:tr>
      <w:tr>
        <w:trPr/>
        <w:tc>
          <w:tcPr>
            <w:tcW w:w="479"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676"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Правительства Камчатского края</w:t>
            </w:r>
          </w:p>
        </w:tc>
      </w:tr>
      <w:tr>
        <w:trPr/>
        <w:tc>
          <w:tcPr>
            <w:tcW w:w="479" w:type="dxa"/>
            <w:tcBorders>
              <w:top w:val="nil"/>
              <w:left w:val="nil"/>
              <w:bottom w:val="nil"/>
              <w:right w:val="nil"/>
            </w:tcBorders>
          </w:tcPr>
          <w:p>
            <w:pPr>
              <w:pStyle w:val="Normal"/>
              <w:widowControl w:val="false"/>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Calibri" w:hAnsi="Calibri"/>
              </w:rPr>
            </w:pPr>
            <w:r>
              <w:rPr>
                <w:rFonts w:eastAsia="Times New Roman" w:cs="Times New Roman" w:ascii="Times New Roman" w:hAnsi="Times New Roman"/>
                <w:color w:val="000000"/>
                <w:kern w:val="0"/>
                <w:sz w:val="28"/>
                <w:szCs w:val="20"/>
                <w:lang w:val="ru-RU" w:eastAsia="ru-RU" w:bidi="ar-SA"/>
              </w:rPr>
              <w:t>от</w:t>
            </w:r>
          </w:p>
        </w:tc>
        <w:tc>
          <w:tcPr>
            <w:tcW w:w="1929"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Calibri" w:hAnsi="Calibri"/>
                <w:color w:themeColor="background1" w:val="FFFFFF"/>
              </w:rPr>
            </w:pPr>
            <w:r>
              <w:rPr>
                <w:rFonts w:eastAsia="Times New Roman" w:cs="Times New Roman" w:ascii="Times New Roman" w:hAnsi="Times New Roman"/>
                <w:color w:themeColor="background1" w:val="FFFFFF"/>
                <w:kern w:val="0"/>
                <w:sz w:val="28"/>
                <w:szCs w:val="20"/>
                <w:lang w:val="ru-RU" w:eastAsia="ru-RU" w:bidi="ar-SA"/>
              </w:rPr>
              <w:t>[R</w:t>
            </w:r>
            <w:r>
              <w:rPr>
                <w:rFonts w:eastAsia="Times New Roman" w:cs="Times New Roman" w:ascii="Times New Roman" w:hAnsi="Times New Roman"/>
                <w:color w:themeColor="background1" w:val="FFFFFF"/>
                <w:kern w:val="0"/>
                <w:sz w:val="16"/>
                <w:szCs w:val="20"/>
                <w:lang w:val="ru-RU" w:eastAsia="ru-RU" w:bidi="ar-SA"/>
              </w:rPr>
              <w:t>EGDATESTAMP]</w:t>
            </w:r>
          </w:p>
        </w:tc>
        <w:tc>
          <w:tcPr>
            <w:tcW w:w="488"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Calibri" w:hAnsi="Calibri"/>
              </w:rPr>
            </w:pPr>
            <w:r>
              <w:rPr>
                <w:rFonts w:eastAsia="Times New Roman" w:cs="Times New Roman" w:ascii="Times New Roman" w:hAnsi="Times New Roman"/>
                <w:color w:val="000000"/>
                <w:kern w:val="0"/>
                <w:sz w:val="28"/>
                <w:szCs w:val="20"/>
                <w:lang w:val="ru-RU" w:eastAsia="ru-RU" w:bidi="ar-SA"/>
              </w:rPr>
              <w:t>№</w:t>
            </w:r>
          </w:p>
        </w:tc>
        <w:tc>
          <w:tcPr>
            <w:tcW w:w="1779"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Calibri" w:hAnsi="Calibri"/>
                <w:color w:themeColor="background1" w:val="FFFFFF"/>
              </w:rPr>
            </w:pPr>
            <w:r>
              <w:rPr>
                <w:rFonts w:eastAsia="Times New Roman" w:cs="Times New Roman" w:ascii="Times New Roman" w:hAnsi="Times New Roman"/>
                <w:color w:themeColor="background1" w:val="FFFFFF"/>
                <w:kern w:val="0"/>
                <w:sz w:val="28"/>
                <w:szCs w:val="20"/>
                <w:lang w:val="ru-RU" w:eastAsia="ru-RU" w:bidi="ar-SA"/>
              </w:rPr>
              <w:t>[R</w:t>
            </w:r>
            <w:r>
              <w:rPr>
                <w:rFonts w:eastAsia="Times New Roman" w:cs="Times New Roman" w:ascii="Times New Roman" w:hAnsi="Times New Roman"/>
                <w:color w:themeColor="background1" w:val="FFFFFF"/>
                <w:kern w:val="0"/>
                <w:sz w:val="16"/>
                <w:szCs w:val="20"/>
                <w:lang w:val="ru-RU" w:eastAsia="ru-RU" w:bidi="ar-SA"/>
              </w:rPr>
              <w:t>EGNUMSTAMP]</w:t>
            </w:r>
          </w:p>
        </w:tc>
      </w:tr>
      <w:tr>
        <w:trPr/>
        <w:tc>
          <w:tcPr>
            <w:tcW w:w="479"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1929"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88"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1779"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r>
      <w:tr>
        <w:trPr>
          <w:trHeight w:val="171" w:hRule="atLeast"/>
        </w:trPr>
        <w:tc>
          <w:tcPr>
            <w:tcW w:w="479"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676"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к постановлению</w:t>
            </w:r>
          </w:p>
        </w:tc>
      </w:tr>
      <w:tr>
        <w:trPr/>
        <w:tc>
          <w:tcPr>
            <w:tcW w:w="479"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676"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Правительства Камчатского края</w:t>
            </w:r>
          </w:p>
        </w:tc>
      </w:tr>
      <w:tr>
        <w:trPr/>
        <w:tc>
          <w:tcPr>
            <w:tcW w:w="479"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6"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3674" w:type="dxa"/>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ascii="Times New Roman" w:hAnsi="Times New Roman"/>
                <w:sz w:val="28"/>
              </w:rPr>
            </w:r>
          </w:p>
        </w:tc>
        <w:tc>
          <w:tcPr>
            <w:tcW w:w="4676"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 07.06.2023 № 316-П</w:t>
            </w:r>
          </w:p>
        </w:tc>
      </w:tr>
    </w:tbl>
    <w:p>
      <w:pPr>
        <w:pStyle w:val="Normal"/>
        <w:spacing w:lineRule="auto" w:line="2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Порядок</w:t>
      </w:r>
    </w:p>
    <w:p>
      <w:pPr>
        <w:pStyle w:val="Normal"/>
        <w:spacing w:lineRule="auto" w:line="240" w:before="0" w:after="0"/>
        <w:jc w:val="center"/>
        <w:rPr>
          <w:sz w:val="28"/>
          <w:szCs w:val="28"/>
        </w:rPr>
      </w:pPr>
      <w:r>
        <w:rPr>
          <w:rFonts w:ascii="Times New Roman" w:hAnsi="Times New Roman"/>
          <w:sz w:val="28"/>
          <w:szCs w:val="28"/>
        </w:rPr>
        <w:t xml:space="preserve">предоставления в 2024 году  </w:t>
      </w:r>
      <w:r>
        <w:rPr>
          <w:rFonts w:eastAsia="Times New Roman" w:cs="Times New Roman" w:ascii="Times New Roman" w:hAnsi="Times New Roman"/>
          <w:b w:val="false"/>
          <w:bCs w:val="false"/>
          <w:color w:val="000000"/>
          <w:kern w:val="0"/>
          <w:sz w:val="28"/>
          <w:szCs w:val="20"/>
          <w:lang w:val="ru-RU" w:eastAsia="ru-RU" w:bidi="ar-SA"/>
        </w:rPr>
        <w:t>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в целях финансового обеспечения затрат, связанных с оказанием услуг по выпуску книг, газет и другой печатной продукции, посвященной культурному и социально-экономическому развитию коренных малочисленных народов Севера, Сибири и Дальнего Востока Российской Федерации, проживающих в Камчатском крае, изданной в том числе на национальных языках коренных малочисленных народов</w:t>
      </w:r>
    </w:p>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ind w:firstLine="737"/>
        <w:jc w:val="both"/>
        <w:rPr/>
      </w:pPr>
      <w:r>
        <w:rPr>
          <w:rFonts w:ascii="Times New Roman" w:hAnsi="Times New Roman"/>
          <w:sz w:val="28"/>
          <w:szCs w:val="28"/>
        </w:rPr>
        <w:t xml:space="preserve">1. Настоящий Порядок регулирует вопросы предоставления в 2024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(далее </w:t>
      </w:r>
      <w:r>
        <w:rPr>
          <w:rFonts w:ascii="Times New Roman" w:hAnsi="Times New Roman"/>
          <w:sz w:val="28"/>
        </w:rPr>
        <w:t>–</w:t>
      </w:r>
      <w:r>
        <w:rPr>
          <w:rFonts w:ascii="Times New Roman" w:hAnsi="Times New Roman"/>
          <w:sz w:val="28"/>
          <w:szCs w:val="28"/>
        </w:rPr>
        <w:t xml:space="preserve"> Получатель субсидии) на финансовое обеспечение затрат, связанных с оказанием услуг по выпуску книг, газет и другой печатной продукции, посвященной культурному и социально-экономическому развитию коренных малочисленных народов Севера, Сибири и Дальнего Востока Российской Федерации, проживающих в Камчатском крае (далее – коренные малочисленные народы), изданной в том числе на национальных языках коренных малочисленных народов (далее – Субсидия), в целях достижения результатов комплекса процессных мероприятий </w:t>
      </w:r>
      <w:r>
        <w:rPr>
          <w:rFonts w:ascii="Times New Roman" w:hAnsi="Times New Roman"/>
          <w:b w:val="false"/>
          <w:bCs w:val="false"/>
          <w:sz w:val="28"/>
          <w:szCs w:val="28"/>
          <w:lang w:val="ru-RU"/>
        </w:rPr>
        <w:t>«Поддержка сохранения и развития культуры и родных языков коренных малочисленных народов Севера, Сибири и Дальнего Востока Российской Федерации, проживающих в Камчатском крае</w:t>
      </w:r>
      <w:r>
        <w:rPr>
          <w:rFonts w:ascii="Times New Roman" w:hAnsi="Times New Roman"/>
          <w:sz w:val="28"/>
          <w:szCs w:val="28"/>
        </w:rPr>
        <w:t>» направления (подпрограммы) «Сохранение и развитие национальной культуры и родных языков коренных малочисленных народов Севера, Сибири и Дальнего Востока Российской Федерации, проживающих в Камчатском крае» 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утвержденной постановлением Правительства Камчатского края от 06.02.2024 № 38-П.</w:t>
      </w:r>
    </w:p>
    <w:p>
      <w:pPr>
        <w:pStyle w:val="Normal"/>
        <w:spacing w:lineRule="auto" w:line="240" w:before="0" w:after="0"/>
        <w:ind w:firstLine="737"/>
        <w:jc w:val="both"/>
        <w:rPr/>
      </w:pPr>
      <w:r>
        <w:rPr>
          <w:rFonts w:ascii="Times New Roman" w:hAnsi="Times New Roman"/>
          <w:sz w:val="28"/>
          <w:szCs w:val="28"/>
        </w:rPr>
        <w:t xml:space="preserve">2. Министерство развития гражданского общества Камчатского края (далее </w:t>
      </w:r>
      <w:r>
        <w:rPr>
          <w:rFonts w:ascii="Times New Roman" w:hAnsi="Times New Roman"/>
          <w:sz w:val="28"/>
        </w:rPr>
        <w:t>–</w:t>
      </w:r>
      <w:r>
        <w:rPr>
          <w:rFonts w:ascii="Times New Roman" w:hAnsi="Times New Roman"/>
          <w:sz w:val="28"/>
          <w:szCs w:val="28"/>
        </w:rPr>
        <w:t xml:space="preserve">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pPr>
        <w:pStyle w:val="Normal"/>
        <w:tabs>
          <w:tab w:val="clear" w:pos="708"/>
          <w:tab w:val="left" w:pos="993" w:leader="none"/>
        </w:tabs>
        <w:spacing w:lineRule="auto" w:line="240" w:before="0" w:after="200"/>
        <w:ind w:firstLine="709"/>
        <w:contextualSpacing/>
        <w:jc w:val="both"/>
        <w:rPr>
          <w:rFonts w:ascii="Times New Roman" w:hAnsi="Times New Roman"/>
          <w:sz w:val="28"/>
          <w:szCs w:val="28"/>
        </w:rPr>
      </w:pPr>
      <w:r>
        <w:rPr>
          <w:rFonts w:ascii="Times New Roman" w:hAnsi="Times New Roman"/>
          <w:sz w:val="28"/>
          <w:szCs w:val="28"/>
        </w:rPr>
        <w:t>Субсидия предоставляется в пределах лимитов бюджетных обязательств, доведенных в установленном порядке до Министерства.</w:t>
      </w:r>
    </w:p>
    <w:p>
      <w:pPr>
        <w:pStyle w:val="Normal"/>
        <w:tabs>
          <w:tab w:val="clear" w:pos="708"/>
          <w:tab w:val="left" w:pos="993" w:leader="none"/>
        </w:tabs>
        <w:spacing w:lineRule="auto" w:line="240" w:before="0" w:after="200"/>
        <w:ind w:firstLine="709"/>
        <w:contextualSpacing/>
        <w:jc w:val="both"/>
        <w:rPr>
          <w:rFonts w:ascii="Times New Roman" w:hAnsi="Times New Roman"/>
          <w:sz w:val="28"/>
          <w:szCs w:val="28"/>
        </w:rPr>
      </w:pPr>
      <w:r>
        <w:rPr>
          <w:rFonts w:ascii="Times New Roman" w:hAnsi="Times New Roman"/>
          <w:sz w:val="28"/>
          <w:szCs w:val="28"/>
        </w:rPr>
        <w:t>Субсидия носит целевой характер и не может быть израсходована на цели, не предусмотренные настоящим Порядком.</w:t>
      </w:r>
    </w:p>
    <w:p>
      <w:pPr>
        <w:pStyle w:val="Normal"/>
        <w:tabs>
          <w:tab w:val="clear" w:pos="708"/>
          <w:tab w:val="left" w:pos="993" w:leader="none"/>
        </w:tabs>
        <w:spacing w:lineRule="auto" w:line="240" w:before="0" w:after="200"/>
        <w:ind w:firstLine="709"/>
        <w:contextualSpacing/>
        <w:jc w:val="both"/>
        <w:rPr>
          <w:rFonts w:ascii="Times New Roman" w:hAnsi="Times New Roman"/>
          <w:sz w:val="28"/>
          <w:szCs w:val="28"/>
        </w:rPr>
      </w:pPr>
      <w:r>
        <w:rPr>
          <w:rFonts w:ascii="Times New Roman" w:hAnsi="Times New Roman"/>
          <w:sz w:val="28"/>
          <w:szCs w:val="28"/>
        </w:rPr>
        <w:t>Способом предоставления Субсидии является финансовое обеспечение затрат.</w:t>
      </w:r>
    </w:p>
    <w:p>
      <w:pPr>
        <w:pStyle w:val="Normal"/>
        <w:spacing w:lineRule="auto" w:line="240" w:before="0" w:after="0"/>
        <w:ind w:firstLine="737"/>
        <w:jc w:val="both"/>
        <w:rPr/>
      </w:pPr>
      <w:r>
        <w:rPr>
          <w:rFonts w:ascii="Times New Roman" w:hAnsi="Times New Roman"/>
          <w:sz w:val="28"/>
          <w:szCs w:val="28"/>
        </w:rPr>
        <w:t>3.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Normal"/>
        <w:spacing w:lineRule="auto" w:line="240" w:before="0" w:after="0"/>
        <w:ind w:firstLine="737"/>
        <w:jc w:val="both"/>
        <w:rPr>
          <w:rFonts w:ascii="Times New Roman" w:hAnsi="Times New Roman"/>
          <w:sz w:val="28"/>
          <w:szCs w:val="28"/>
        </w:rPr>
      </w:pPr>
      <w:r>
        <w:rPr>
          <w:rFonts w:ascii="Times New Roman" w:hAnsi="Times New Roman"/>
          <w:sz w:val="28"/>
          <w:szCs w:val="28"/>
        </w:rPr>
        <w:t xml:space="preserve">4. Субсидия предоставляется в целях финансового обеспечения затрат, связанных с оплатой услуг типографии по изданию буклетов, посвященных культурным и историческим традициям коренных малочисленных народов. </w:t>
      </w:r>
    </w:p>
    <w:p>
      <w:pPr>
        <w:pStyle w:val="Normal"/>
        <w:spacing w:lineRule="auto" w:line="240" w:before="0" w:after="0"/>
        <w:ind w:firstLine="737"/>
        <w:jc w:val="both"/>
        <w:rPr/>
      </w:pPr>
      <w:r>
        <w:rPr>
          <w:rFonts w:ascii="Times New Roman" w:hAnsi="Times New Roman"/>
          <w:sz w:val="28"/>
          <w:szCs w:val="28"/>
        </w:rPr>
        <w:t xml:space="preserve">5. Условием предоставления Субсидии является соответствие Получателя субсидии на первое число месяца, предшествующего месяцу, в котором планируется заключение соглашения о предоставлении Субсидии (далее </w:t>
      </w:r>
      <w:r>
        <w:rPr>
          <w:rFonts w:ascii="Times New Roman" w:hAnsi="Times New Roman"/>
          <w:sz w:val="28"/>
        </w:rPr>
        <w:t>–</w:t>
      </w:r>
      <w:r>
        <w:rPr>
          <w:rFonts w:ascii="Times New Roman" w:hAnsi="Times New Roman"/>
          <w:sz w:val="28"/>
          <w:szCs w:val="28"/>
        </w:rPr>
        <w:t xml:space="preserve">  Соглашение), следующим требованиям:</w:t>
      </w:r>
    </w:p>
    <w:p>
      <w:pPr>
        <w:pStyle w:val="Normal"/>
        <w:spacing w:lineRule="auto" w:line="240" w:before="0" w:after="0"/>
        <w:ind w:firstLine="737"/>
        <w:jc w:val="both"/>
        <w:rPr/>
      </w:pPr>
      <w:r>
        <w:rPr>
          <w:rFonts w:ascii="Times New Roman" w:hAnsi="Times New Roman"/>
          <w:sz w:val="28"/>
          <w:szCs w:val="28"/>
        </w:rPr>
        <w:t xml:space="preserve">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eastAsia="Times New Roman" w:cs="Times New Roman" w:ascii="Times New Roman" w:hAnsi="Times New Roman"/>
          <w:b w:val="false"/>
          <w:bCs w:val="false"/>
          <w:color w:val="000000"/>
          <w:kern w:val="0"/>
          <w:sz w:val="28"/>
          <w:szCs w:val="20"/>
          <w:lang w:val="ru-RU" w:eastAsia="ru-RU" w:bidi="ar-SA"/>
        </w:rPr>
        <w:t>–</w:t>
      </w:r>
      <w:r>
        <w:rPr>
          <w:rFonts w:ascii="Times New Roman"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37"/>
        <w:jc w:val="both"/>
        <w:rPr>
          <w:rFonts w:ascii="Times New Roman" w:hAnsi="Times New Roman"/>
          <w:sz w:val="28"/>
          <w:szCs w:val="28"/>
        </w:rPr>
      </w:pPr>
      <w:r>
        <w:rPr>
          <w:rFonts w:ascii="Times New Roman" w:hAnsi="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37"/>
        <w:jc w:val="both"/>
        <w:rPr/>
      </w:pPr>
      <w:r>
        <w:rPr>
          <w:rFonts w:ascii="Times New Roman" w:hAnsi="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37"/>
        <w:jc w:val="both"/>
        <w:rPr>
          <w:rFonts w:ascii="Times New Roman" w:hAnsi="Times New Roman"/>
          <w:sz w:val="28"/>
          <w:szCs w:val="28"/>
        </w:rPr>
      </w:pPr>
      <w:r>
        <w:rPr>
          <w:rFonts w:ascii="Times New Roman" w:hAnsi="Times New Roman"/>
          <w:sz w:val="28"/>
          <w:szCs w:val="28"/>
        </w:rPr>
        <w:t>4) Получатель субсидии не получает средства из бюджета Камчатского края на основании иных нормативных правовых актов Камчатского края на цели, установленные настоящим Порядком;</w:t>
      </w:r>
    </w:p>
    <w:p>
      <w:pPr>
        <w:pStyle w:val="Normal"/>
        <w:spacing w:lineRule="auto" w:line="240" w:before="0" w:after="0"/>
        <w:ind w:firstLine="737"/>
        <w:jc w:val="both"/>
        <w:rPr/>
      </w:pPr>
      <w:r>
        <w:rPr>
          <w:rFonts w:ascii="Times New Roman" w:hAnsi="Times New Roman"/>
          <w:sz w:val="28"/>
          <w:szCs w:val="28"/>
        </w:rPr>
        <w:t>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pacing w:lineRule="auto" w:line="240" w:before="0" w:after="0"/>
        <w:ind w:firstLine="737"/>
        <w:jc w:val="both"/>
        <w:rPr/>
      </w:pPr>
      <w:r>
        <w:rPr>
          <w:rFonts w:ascii="Times New Roman" w:hAnsi="Times New Roman"/>
          <w:sz w:val="28"/>
          <w:szCs w:val="28"/>
        </w:rPr>
        <w:t>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37"/>
        <w:jc w:val="both"/>
        <w:rPr/>
      </w:pPr>
      <w:r>
        <w:rPr>
          <w:rFonts w:ascii="Times New Roman" w:hAnsi="Times New Roman"/>
          <w:sz w:val="28"/>
          <w:szCs w:val="28"/>
        </w:rPr>
        <w:t>7) у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pPr>
        <w:pStyle w:val="Normal"/>
        <w:spacing w:lineRule="auto" w:line="240" w:before="0" w:after="0"/>
        <w:ind w:firstLine="737"/>
        <w:jc w:val="both"/>
        <w:rPr/>
      </w:pPr>
      <w:r>
        <w:rPr>
          <w:rFonts w:ascii="Times New Roman" w:hAnsi="Times New Roman"/>
          <w:sz w:val="28"/>
          <w:szCs w:val="28"/>
        </w:rPr>
        <w:t>8)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Normal"/>
        <w:spacing w:lineRule="auto" w:line="240" w:before="0" w:after="0"/>
        <w:ind w:firstLine="737"/>
        <w:jc w:val="both"/>
        <w:rPr/>
      </w:pPr>
      <w:r>
        <w:rPr>
          <w:rFonts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6. Для получения Субсидии Получатель субсидии представляет в Министерство не позднее 1 </w:t>
      </w:r>
      <w:r>
        <w:rPr>
          <w:rFonts w:ascii="Times New Roman" w:hAnsi="Times New Roman"/>
          <w:sz w:val="28"/>
          <w:szCs w:val="28"/>
        </w:rPr>
        <w:t>ноября</w:t>
      </w:r>
      <w:r>
        <w:rPr>
          <w:rFonts w:ascii="Times New Roman" w:hAnsi="Times New Roman"/>
          <w:sz w:val="28"/>
          <w:szCs w:val="28"/>
        </w:rPr>
        <w:t xml:space="preserve"> текущего финансового года следующие документы:</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заявку на предоставление Субсидии, подписанную руководителем Получателя субсидии, по форме, утвержденной Министерством, содержащую в том числе информацию о соответствии Получателя субсидии требованиям, указанным в части 5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заверенную копию устава;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смету по направлению расходов, предусмотренных частью 4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7. Документы, указанные в части 6 настоящего Порядка, подлежат регистрации в день их поступления в Министерство.</w:t>
      </w:r>
    </w:p>
    <w:p>
      <w:pPr>
        <w:pStyle w:val="Default"/>
        <w:ind w:firstLine="709"/>
        <w:jc w:val="both"/>
        <w:rPr>
          <w:color w:val="auto"/>
          <w:sz w:val="28"/>
          <w:szCs w:val="28"/>
        </w:rPr>
      </w:pPr>
      <w:r>
        <w:rPr>
          <w:sz w:val="28"/>
          <w:szCs w:val="28"/>
        </w:rPr>
        <w:t>8. Министерство в течение 10 рабочих дней со дня получения документов, указанных в части 6 настоящего Порядка, рассматривает их и проводит проверку Получателя субсидии на соответствие указанным в части 5 настоящего Порядка требованиям:</w:t>
      </w:r>
    </w:p>
    <w:p>
      <w:pPr>
        <w:pStyle w:val="Default"/>
        <w:ind w:firstLine="709"/>
        <w:jc w:val="both"/>
        <w:rPr>
          <w:color w:val="auto"/>
          <w:sz w:val="28"/>
          <w:szCs w:val="28"/>
        </w:rPr>
      </w:pPr>
      <w:r>
        <w:rPr>
          <w:sz w:val="28"/>
          <w:szCs w:val="28"/>
        </w:rPr>
        <w:t>1) в соответствии с пунктами 1 и 8 части 5 настоящего Порядка на основании сведений из Единого государственного реестра юридических лиц на официальном сайте Федеральной налоговой службы в информационно-телекоммуникационной сети «Интернет», посредством использования сервиса «Предоставление сведений из ЕГРЮЛ/ЕГРИП в электронном виде»;</w:t>
      </w:r>
    </w:p>
    <w:p>
      <w:pPr>
        <w:pStyle w:val="Default"/>
        <w:ind w:firstLine="709"/>
        <w:jc w:val="both"/>
        <w:rPr>
          <w:color w:val="auto"/>
          <w:sz w:val="28"/>
          <w:szCs w:val="28"/>
        </w:rPr>
      </w:pPr>
      <w:r>
        <w:rPr>
          <w:sz w:val="28"/>
          <w:szCs w:val="28"/>
        </w:rPr>
        <w:t>2) в соответствии с пунктом 2 части 5 настоящего Порядка на официальном сайте Федеральной службы по финансовому мониторингу в информационно-телекоммуникационной сети «Интернет»,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Default"/>
        <w:ind w:firstLine="709"/>
        <w:jc w:val="both"/>
        <w:rPr>
          <w:color w:val="auto"/>
          <w:sz w:val="28"/>
          <w:szCs w:val="28"/>
        </w:rPr>
      </w:pPr>
      <w:r>
        <w:rPr>
          <w:sz w:val="28"/>
          <w:szCs w:val="28"/>
        </w:rPr>
        <w:t>3) в соответствии с пунктом 3 части 5 настоящего Порядка на официальном сайте Федеральной службы по финансовому мониторингу в информационно-телекоммуникационной сети «Интернет», на странице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в соответствии с решениями Совета Безопасности ООН»;</w:t>
      </w:r>
    </w:p>
    <w:p>
      <w:pPr>
        <w:pStyle w:val="Default"/>
        <w:ind w:firstLine="709"/>
        <w:jc w:val="both"/>
        <w:rPr>
          <w:sz w:val="28"/>
          <w:szCs w:val="28"/>
        </w:rPr>
      </w:pPr>
      <w:r>
        <w:rPr>
          <w:sz w:val="28"/>
          <w:szCs w:val="28"/>
        </w:rPr>
        <w:t xml:space="preserve">4) в соответствии с пунктами 4 и 7 части 5 настоящего Порядка </w:t>
      </w:r>
      <w:r>
        <w:rPr>
          <w:color w:val="auto"/>
          <w:sz w:val="28"/>
          <w:szCs w:val="28"/>
        </w:rPr>
        <w:t>на основании иных нормативных правовых актов Камчатского края и данных, полученных от главных распорядителей бюджетных средств, предоставляющих из краевого бюджета субсидии Получателю субсидии;</w:t>
      </w:r>
    </w:p>
    <w:p>
      <w:pPr>
        <w:pStyle w:val="Default"/>
        <w:ind w:firstLine="709"/>
        <w:jc w:val="both"/>
        <w:rPr>
          <w:sz w:val="28"/>
          <w:szCs w:val="28"/>
        </w:rPr>
      </w:pPr>
      <w:r>
        <w:rPr>
          <w:color w:val="auto"/>
          <w:sz w:val="28"/>
          <w:szCs w:val="28"/>
        </w:rPr>
        <w:t>5) в соответствии с пунктом 5 части 5 настоящего Порядка на официальном сайте Министерства юстиции Российской Федерации в информационно-телекоммуникационной сети «Интернет», на странице «Реестр иностранных агентов»;</w:t>
      </w:r>
    </w:p>
    <w:p>
      <w:pPr>
        <w:pStyle w:val="Default"/>
        <w:ind w:firstLine="709"/>
        <w:jc w:val="both"/>
        <w:rPr>
          <w:sz w:val="28"/>
          <w:szCs w:val="28"/>
        </w:rPr>
      </w:pPr>
      <w:r>
        <w:rPr>
          <w:sz w:val="28"/>
          <w:szCs w:val="28"/>
        </w:rPr>
        <w:t xml:space="preserve">6) в соответствии с пунктом 6 части 5 настоящего Порядка на основании данных Федеральной налоговой службы путем использования государственной информационной системы «Региональная система межведомственного электронного взаимодействия»; </w:t>
      </w:r>
    </w:p>
    <w:p>
      <w:pPr>
        <w:pStyle w:val="Default"/>
        <w:ind w:firstLine="709"/>
        <w:jc w:val="both"/>
        <w:rPr>
          <w:sz w:val="28"/>
          <w:szCs w:val="28"/>
        </w:rPr>
      </w:pPr>
      <w:r>
        <w:rPr>
          <w:color w:val="auto"/>
          <w:sz w:val="28"/>
          <w:szCs w:val="28"/>
        </w:rPr>
        <w:t>7) в соответствии с пунктом 9 части 5 настоящего Порядка на официальном сайте Федеральной налоговой службы в информационно-телекоммуникационной сети «Интернет», на странице «Поиск сведений в отношении дисквалифицированных лиц».</w:t>
      </w:r>
    </w:p>
    <w:p>
      <w:pPr>
        <w:pStyle w:val="Default"/>
        <w:ind w:firstLine="709"/>
        <w:jc w:val="both"/>
        <w:rPr>
          <w:color w:val="auto"/>
          <w:sz w:val="28"/>
          <w:szCs w:val="28"/>
        </w:rPr>
      </w:pPr>
      <w:r>
        <w:rPr>
          <w:sz w:val="28"/>
          <w:szCs w:val="28"/>
        </w:rPr>
        <w:t xml:space="preserve">9. Министерство в течение 10 рабочих дней со дня регистрации документов, указанных в части 6 настоящего Порядка, принимает решение о предоставлении Субсидии либо об отказе в предоставлении Субсидии.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10. Основаниями для отказа в предоставлении Субсидии являются: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несоответствие Получателя субсидии требованиям, указанным в части 5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несоответствие документов, представленных Получателем субсидии, требованиям, определенным частью 6 настоящего Порядка, или непредставление (представление не в полном объеме) указанных документов;</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3) установление факта недостоверности представленной Получателем субсидии информации.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11.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уведомление о принятом решении с обоснованием причин отказа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уведомления.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12. Отказ не препятствует повторной подаче документов после устранения Получателем субсидии причин отказа.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13. Субсидия предоставляется Получателю субсидии в размере, определенном Законом Камчатского края от 23.11.2023 № 300 «О краевом бюджете на 2024 год и на плановый период 2025 и 2026 годов»: в 2024 году – 200 000,00 рублей за счет средств краевого бюджета.</w:t>
      </w:r>
    </w:p>
    <w:p>
      <w:pPr>
        <w:pStyle w:val="Normal"/>
        <w:tabs>
          <w:tab w:val="clear" w:pos="708"/>
          <w:tab w:val="left" w:pos="993" w:leader="none"/>
        </w:tabs>
        <w:spacing w:lineRule="auto" w:line="240" w:before="0" w:after="0"/>
        <w:ind w:firstLine="709"/>
        <w:contextualSpacing/>
        <w:jc w:val="both"/>
        <w:rPr>
          <w:rFonts w:ascii="Times New Roman" w:hAnsi="Times New Roman"/>
        </w:rPr>
      </w:pPr>
      <w:r>
        <w:rPr>
          <w:rFonts w:ascii="Times New Roman" w:hAnsi="Times New Roman"/>
          <w:sz w:val="28"/>
          <w:szCs w:val="28"/>
          <w:shd w:fill="auto" w:val="clear"/>
        </w:rPr>
        <w:t xml:space="preserve">14. Субсидия предоставляется на основании Соглашения. </w:t>
      </w:r>
      <w:r>
        <w:rPr>
          <w:rFonts w:ascii="Times New Roman" w:hAnsi="Times New Roman"/>
          <w:color w:val="000000"/>
          <w:sz w:val="28"/>
          <w:szCs w:val="28"/>
          <w:shd w:fill="auto" w:val="clear"/>
        </w:rPr>
        <w:t>Соглашение, дополнительное соглашение к Соглашению, в том числе дополнительное соглашение к соглашению о расторжении Соглашения (при необходимости), заключаются в соответствии с типовыми формами, установленными Министерством финансов Камчатского края.</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shd w:fill="auto" w:val="clear"/>
        </w:rPr>
        <w:t>15. В случае принятия решения о предоставлении Субсидии Министерство в течение 10 рабочих дней со дня принятия такого решения направляет Получателю субсидии посредством почтового отправления или на адрес электронной почты, или иным способом, обеспечивающим подтверждение получения Получателем субсидии, проект Соглашения в двух экземплярах для подписания.</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shd w:fill="auto" w:val="clear"/>
        </w:rPr>
        <w:t xml:space="preserve">Получатель субсидии в течение 5 рабочих дней со дня получения проекта Соглашения подписывает и возвращает в Министерство посредством почтового отправления или нарочно два экземпляра проекта Соглашения. </w:t>
      </w:r>
    </w:p>
    <w:p>
      <w:pPr>
        <w:pStyle w:val="Normal"/>
        <w:widowControl/>
        <w:suppressAutoHyphens w:val="true"/>
        <w:bidi w:val="0"/>
        <w:spacing w:lineRule="auto" w:line="240" w:before="0" w:after="0"/>
        <w:ind w:firstLine="737" w:left="0" w:right="0"/>
        <w:jc w:val="both"/>
        <w:rPr/>
      </w:pPr>
      <w:r>
        <w:rPr>
          <w:rFonts w:ascii="Times New Roman" w:hAnsi="Times New Roman"/>
          <w:sz w:val="28"/>
          <w:szCs w:val="28"/>
        </w:rPr>
        <w:t xml:space="preserve">Министерство в течение 5 рабочих дней со дня получения двух экземпляров проекта Соглашения подписывает их со своей стороны. Один экземпляр Соглашения в течение 5 рабочих дней со дня подписания направляется Министерством почтовым отправлением с уведомлением на почтовый адрес Получателя субсидии. </w:t>
      </w:r>
    </w:p>
    <w:p>
      <w:pPr>
        <w:pStyle w:val="Normal"/>
        <w:widowControl/>
        <w:suppressAutoHyphens w:val="true"/>
        <w:bidi w:val="0"/>
        <w:spacing w:lineRule="auto" w:line="240" w:before="0" w:after="0"/>
        <w:ind w:firstLine="737" w:left="0" w:right="0"/>
        <w:jc w:val="both"/>
        <w:rPr/>
      </w:pPr>
      <w:r>
        <w:rPr>
          <w:rFonts w:ascii="Times New Roman" w:hAnsi="Times New Roman"/>
          <w:sz w:val="28"/>
          <w:szCs w:val="28"/>
        </w:rPr>
        <w:t xml:space="preserve">В случае непоступления в Министерство двух экземпляров подписанного Соглашения в течение 15 рабочих дней со дня получения Получателем субсидии проекта Соглашения Получатель субсидии признается уклонившимся от заключения Соглашения.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16. В</w:t>
      </w:r>
      <w:r>
        <w:rPr>
          <w:rFonts w:ascii="Times New Roman" w:hAnsi="Times New Roman"/>
          <w:color w:val="auto"/>
          <w:sz w:val="28"/>
          <w:szCs w:val="28"/>
        </w:rPr>
        <w:t xml:space="preserve"> случаях, предусмотренных законодательством Российской Федерации и (или) законодательством Камчатского края, в 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в соответствии с типовой формой, утвержденной Министерством финансов Камчатского края.</w:t>
      </w:r>
    </w:p>
    <w:p>
      <w:pPr>
        <w:pStyle w:val="Normal"/>
        <w:widowControl/>
        <w:suppressAutoHyphens w:val="true"/>
        <w:bidi w:val="0"/>
        <w:spacing w:lineRule="auto" w:line="240" w:before="0" w:after="0"/>
        <w:ind w:firstLine="737" w:left="0" w:right="0"/>
        <w:jc w:val="both"/>
        <w:rPr/>
      </w:pPr>
      <w:r>
        <w:rPr>
          <w:rFonts w:ascii="Times New Roman" w:hAnsi="Times New Roman"/>
          <w:sz w:val="28"/>
          <w:szCs w:val="28"/>
        </w:rPr>
        <w:t xml:space="preserve">Министерство в течение 7 рабочих дней со дня принятия решения о заключении дополнительного соглашения к Соглашению </w:t>
      </w:r>
      <w:r>
        <w:rPr>
          <w:rFonts w:ascii="Times New Roman" w:hAnsi="Times New Roman"/>
          <w:sz w:val="28"/>
          <w:szCs w:val="28"/>
          <w:shd w:fill="auto" w:val="clear"/>
        </w:rPr>
        <w:t>направляет Получателю субсидии посредством почтового отправления или на адрес электронной почты, или иным способом, обеспечивающим подтверждение получения Получателем субсидии, проект дополнительного соглашения к Соглашению в двух экземплярах для подписания.</w:t>
      </w:r>
    </w:p>
    <w:p>
      <w:pPr>
        <w:pStyle w:val="Normal"/>
        <w:spacing w:lineRule="auto" w:line="240" w:before="0" w:after="0"/>
        <w:ind w:firstLine="709" w:left="0" w:right="-116"/>
        <w:jc w:val="both"/>
        <w:rPr/>
      </w:pPr>
      <w:r>
        <w:rPr>
          <w:rFonts w:ascii="Times New Roman" w:hAnsi="Times New Roman"/>
          <w:color w:val="auto"/>
          <w:sz w:val="28"/>
          <w:szCs w:val="28"/>
        </w:rPr>
        <w:t>Подписание дополнительного соглашения к Соглашению осуществляется в порядке и сроки, установленные частью 15 настоящего Порядка для подписания Соглашения, но не позднее 20 декабря соответствующего финансового года.</w:t>
      </w:r>
    </w:p>
    <w:p>
      <w:pPr>
        <w:pStyle w:val="Default"/>
        <w:ind w:firstLine="709"/>
        <w:jc w:val="both"/>
        <w:rPr>
          <w:color w:val="auto"/>
          <w:sz w:val="28"/>
          <w:szCs w:val="28"/>
        </w:rPr>
      </w:pPr>
      <w:r>
        <w:rPr>
          <w:color w:val="auto"/>
          <w:sz w:val="28"/>
          <w:szCs w:val="28"/>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 являющегося правопреемником.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color w:val="auto"/>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17. Обязательными условиями предоставления Субсидии являются: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включаемые соответственно в Соглашение и договоры (соглашения), заключенные в целях исполнения обязательств по Соглашению:</w:t>
      </w:r>
    </w:p>
    <w:p>
      <w:pPr>
        <w:pStyle w:val="Normal"/>
        <w:tabs>
          <w:tab w:val="clear" w:pos="708"/>
          <w:tab w:val="left" w:pos="1134" w:leader="none"/>
        </w:tabs>
        <w:spacing w:lineRule="auto" w:line="240" w:before="0" w:after="0"/>
        <w:ind w:firstLine="709"/>
        <w:contextualSpacing/>
        <w:jc w:val="both"/>
        <w:rPr/>
      </w:pPr>
      <w:r>
        <w:rPr>
          <w:rFonts w:ascii="Times New Roman" w:hAnsi="Times New Roman"/>
          <w:sz w:val="28"/>
          <w:szCs w:val="28"/>
        </w:rPr>
        <w:t>а) согласие Получателя субсидии, лиц, получающих средства на основании договоров,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органом государственного финансового контроля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б) 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краевого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3" w:name="_GoBack_Копия_1_Копия_1"/>
      <w:bookmarkEnd w:id="3"/>
      <w:r>
        <w:rPr>
          <w:rFonts w:ascii="Times New Roman" w:hAnsi="Times New Roman"/>
          <w:sz w:val="28"/>
          <w:szCs w:val="28"/>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 включаемое в Соглашение: </w:t>
      </w:r>
      <w:r>
        <w:rPr>
          <w:rFonts w:eastAsia="Calibri" w:ascii="Times New Roman" w:hAnsi="Times New Roman"/>
          <w:sz w:val="28"/>
          <w:szCs w:val="28"/>
          <w:lang w:eastAsia="en-US"/>
        </w:rPr>
        <w:t>положение о возможности заключать дополнительное соглашение в случаях, предусмотренных законодательством Российской Федерации и Камчатского края, в том числе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или о расторжении Соглашения при недостижении согласия по новым условиям</w:t>
      </w:r>
      <w:r>
        <w:rPr>
          <w:rFonts w:eastAsia="Calibri" w:ascii="Times New Roman" w:hAnsi="Times New Roman"/>
          <w:sz w:val="28"/>
          <w:szCs w:val="28"/>
        </w:rPr>
        <w:t>.</w:t>
      </w:r>
      <w:bookmarkStart w:id="4" w:name="_GoBack"/>
      <w:bookmarkEnd w:id="4"/>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18. Министерство перечисляет Субсидию на расчетный или корреспондентский счет Получателя субсидии, открытый в учреждениях Центрального банка Российской Федерации или кредитной организации, реквизиты которого указаны в заявке на предоставление Субсидии и в Соглашении, в течение 30 календарных дней со дня заключения Соглашения.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19. Получатель субсидии ежеквартально в срок до 15 числа месяца, следующего за отчетным кварталом, в котором Получателю субсидии была перечислена Субсидия, и не позднее 20 января года, следующего за отчетным, предоставляет в Министерство на бумажном носителе посредством почтового отправления или нарочно следующую отчетность по формам, определенным типовыми формами, установленными Министерством финансов Камчатского края для Соглашения: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отчет о достижении значения результата предоставления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 отчет о расходах, источником финансового обеспечения которых является Субсидия.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20. Получатель субсидии в срок не позднее </w:t>
      </w:r>
      <w:r>
        <w:rPr>
          <w:rFonts w:ascii="Times New Roman" w:hAnsi="Times New Roman"/>
          <w:sz w:val="28"/>
          <w:szCs w:val="28"/>
        </w:rPr>
        <w:t>20</w:t>
      </w:r>
      <w:r>
        <w:rPr>
          <w:rFonts w:ascii="Times New Roman" w:hAnsi="Times New Roman"/>
          <w:sz w:val="28"/>
          <w:szCs w:val="28"/>
        </w:rPr>
        <w:t xml:space="preserve"> декабря текущего финансового года представляет в Министерство на бумажном носителе посредством почтового отправления или нарочно дополнительную отчетность, предусмотренную Соглашением: пояснительную записку в свободной форме, подготовленную на бланке Получателя субсидии, о результатах расходования средств Субсидии и достижении значения результата предоставления Субсидии, с приложением документов, подтверждающих достижение значения результата предоставления Субсидии, а также фактически произведенные затраты (договоры </w:t>
      </w:r>
      <w:r>
        <w:rPr>
          <w:rFonts w:ascii="Times New Roman" w:hAnsi="Times New Roman"/>
          <w:sz w:val="28"/>
          <w:szCs w:val="28"/>
        </w:rPr>
        <w:t>(</w:t>
      </w:r>
      <w:r>
        <w:rPr>
          <w:rFonts w:ascii="Times New Roman" w:hAnsi="Times New Roman"/>
          <w:sz w:val="28"/>
          <w:szCs w:val="28"/>
        </w:rPr>
        <w:t>соглашения), счета, платежные поручения, акты приема-передачи (оказания услуг), счета-фактуры, письма, уведомления и иные документы</w:t>
      </w:r>
      <w:r>
        <w:rPr>
          <w:rFonts w:ascii="Times New Roman" w:hAnsi="Times New Roman"/>
          <w:sz w:val="28"/>
          <w:szCs w:val="28"/>
        </w:rPr>
        <w:t>)</w:t>
      </w:r>
      <w:r>
        <w:rPr>
          <w:rFonts w:ascii="Times New Roman" w:hAnsi="Times New Roman"/>
          <w:sz w:val="28"/>
          <w:szCs w:val="28"/>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21. Министерство в течение 20 рабочих дней с момента окончания срока предоставления Получателем субсидии отчетности, указанной в частях 19 и 20 настоящего Порядка, осуществляет проверку данной отчетности и устанавливает полноту и достоверность сведений, содержащихся в отчетах и в прилагаемых к отчетам документах.</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22. Отчеты считаются принятыми после направления Получателю субсидии посредством почтового отправления, электронной почты или нарочно уведомления, подписанного усиленной квалифицированной электронной подписью Министра или уполномоченного им лица.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23. Отчетность, указанная в частях 19 и 20 настоящего Порядка, считается не принятой со дня направления Министерством посредством почтового отправления, электронной почты или нарочно, уведомления, подписанного усиленной квалифицированной электронной подписью Министра или уполномоченного им лица, об отказе в принятии отчетности по следующим основаниям: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1) непредставление (представление не в полном объеме) документов, указанных в части 20 настоящего Порядка;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 некорректное заполнение (заполнение с ошибками) и (или) не заполнение Получателем субсидии всех обязательных для заполнения граф и разделов, предусмотренных в отчетности.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24. Получатель субсидии в течение 45 рабочих дней со дня получения уведомления Министерства об отказе в принятии отчетности, исправляет недостатки, указанные в уведомлении, и повторно направляет в Министерство отчетность в порядке, указанном в частях 19 и 20 настоящего Порядка.</w:t>
      </w:r>
    </w:p>
    <w:p>
      <w:pPr>
        <w:pStyle w:val="Normal"/>
        <w:spacing w:lineRule="auto" w:line="240" w:before="0" w:after="0"/>
        <w:ind w:firstLine="709"/>
        <w:jc w:val="both"/>
        <w:rPr/>
      </w:pPr>
      <w:r>
        <w:rPr>
          <w:rFonts w:ascii="Times New Roman" w:hAnsi="Times New Roman"/>
          <w:sz w:val="28"/>
        </w:rPr>
        <w:t xml:space="preserve">25. </w:t>
      </w:r>
      <w:r>
        <w:rPr>
          <w:rFonts w:ascii="Times New Roman" w:hAnsi="Times New Roman"/>
          <w:sz w:val="28"/>
          <w:szCs w:val="28"/>
        </w:rPr>
        <w:t xml:space="preserve">Результатом предоставления Субсидии является количество экземпляров буклетов, посвященных культурным и историческим традициям коренных малочисленных народов, изданных Получателем субсидии </w:t>
      </w:r>
      <w:r>
        <w:rPr>
          <w:rFonts w:ascii="Times New Roman" w:hAnsi="Times New Roman"/>
          <w:sz w:val="28"/>
          <w:szCs w:val="28"/>
        </w:rPr>
        <w:t>в году предоставления Субсидии</w:t>
      </w:r>
      <w:r>
        <w:rPr>
          <w:rFonts w:ascii="Times New Roman" w:hAnsi="Times New Roman"/>
          <w:sz w:val="28"/>
          <w:szCs w:val="28"/>
        </w:rPr>
        <w:t xml:space="preserve">. Значение результата устанавливается Министерством в Соглашении.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pStyle w:val="Normal"/>
        <w:tabs>
          <w:tab w:val="clear" w:pos="708"/>
          <w:tab w:val="left" w:pos="1134" w:leader="none"/>
        </w:tabs>
        <w:spacing w:lineRule="auto" w:line="240" w:before="0" w:after="0"/>
        <w:ind w:firstLine="709"/>
        <w:contextualSpacing/>
        <w:jc w:val="both"/>
        <w:rPr/>
      </w:pPr>
      <w:r>
        <w:rPr>
          <w:rFonts w:ascii="Times New Roman" w:hAnsi="Times New Roman"/>
          <w:sz w:val="28"/>
          <w:szCs w:val="28"/>
        </w:rPr>
        <w:t xml:space="preserve">27. Министерство осуществляет проверку соблюдения Получателем субсидии, </w:t>
      </w:r>
      <w:r>
        <w:rPr>
          <w:rFonts w:eastAsia="Calibri" w:cs="" w:ascii="Times New Roman" w:hAnsi="Times New Roman" w:cstheme="minorBidi" w:eastAsiaTheme="minorHAnsi"/>
          <w:sz w:val="28"/>
          <w:szCs w:val="28"/>
        </w:rPr>
        <w:t xml:space="preserve">а также лицами, </w:t>
      </w:r>
      <w:r>
        <w:rPr>
          <w:rFonts w:ascii="Times New Roman" w:hAnsi="Times New Roman"/>
          <w:sz w:val="28"/>
          <w:szCs w:val="28"/>
        </w:rPr>
        <w:t xml:space="preserve">получившими средства на основании договоров, заключенных с Получателем субсидии </w:t>
      </w:r>
      <w:r>
        <w:rPr>
          <w:rFonts w:eastAsia="Calibri" w:cs="" w:ascii="Times New Roman" w:hAnsi="Times New Roman" w:cstheme="minorBidi" w:eastAsiaTheme="minorHAnsi"/>
          <w:sz w:val="28"/>
          <w:szCs w:val="28"/>
        </w:rPr>
        <w:t xml:space="preserve">в целях исполнения обязательств по Соглашению, </w:t>
      </w:r>
      <w:r>
        <w:rPr>
          <w:rFonts w:ascii="Times New Roman" w:hAnsi="Times New Roman"/>
          <w:sz w:val="28"/>
          <w:szCs w:val="28"/>
        </w:rPr>
        <w:t>условий и порядка предоставления Субсидии, в том числе в части достижения результата предоставления Субсидии, а орган государственного финансового контроля осуществляет проверки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pStyle w:val="Normal"/>
        <w:spacing w:lineRule="auto" w:line="240" w:before="0" w:after="0"/>
        <w:ind w:firstLine="709"/>
        <w:jc w:val="both"/>
        <w:rPr/>
      </w:pPr>
      <w:r>
        <w:rPr>
          <w:rFonts w:ascii="Times New Roman" w:hAnsi="Times New Roman"/>
          <w:sz w:val="28"/>
          <w:szCs w:val="28"/>
        </w:rPr>
        <w:t xml:space="preserve">Министерство оформляет результаты проверок в порядке, </w:t>
      </w:r>
      <w:r>
        <w:rPr>
          <w:rFonts w:ascii="Times New Roman" w:hAnsi="Times New Roman"/>
          <w:color w:val="auto"/>
          <w:sz w:val="28"/>
          <w:szCs w:val="28"/>
        </w:rPr>
        <w:t>установленном разделом IV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28. </w:t>
      </w:r>
      <w:r>
        <w:rPr>
          <w:rFonts w:eastAsia="Calibri" w:ascii="Times New Roman" w:hAnsi="Times New Roman"/>
          <w:color w:val="auto"/>
          <w:sz w:val="28"/>
          <w:szCs w:val="28"/>
          <w:lang w:eastAsia="en-US"/>
        </w:rPr>
        <w:t>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результата и показателя предоставления Субсидии, Субсидия подлежит возврату в краевой бюджет Получателем субсидии в следующем порядке и сроки:</w:t>
      </w:r>
    </w:p>
    <w:p>
      <w:pPr>
        <w:pStyle w:val="Normal"/>
        <w:spacing w:lineRule="auto" w:line="240" w:before="0" w:after="0"/>
        <w:ind w:firstLine="709"/>
        <w:contextualSpacing/>
        <w:jc w:val="both"/>
        <w:rPr>
          <w:rFonts w:ascii="Times New Roman" w:hAnsi="Times New Roman" w:eastAsia="Calibri"/>
          <w:color w:val="auto"/>
          <w:sz w:val="28"/>
          <w:szCs w:val="28"/>
          <w:lang w:eastAsia="en-US"/>
        </w:rPr>
      </w:pPr>
      <w:r>
        <w:rPr>
          <w:rFonts w:eastAsia="Calibri" w:ascii="Times New Roman" w:hAnsi="Times New Roman"/>
          <w:color w:val="auto"/>
          <w:sz w:val="28"/>
          <w:szCs w:val="28"/>
          <w:lang w:eastAsia="en-US"/>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pPr>
        <w:pStyle w:val="Normal"/>
        <w:spacing w:lineRule="auto" w:line="240" w:before="0" w:after="0"/>
        <w:ind w:firstLine="709"/>
        <w:contextualSpacing/>
        <w:jc w:val="both"/>
        <w:rPr>
          <w:rFonts w:ascii="Times New Roman" w:hAnsi="Times New Roman" w:eastAsia="Calibri"/>
          <w:color w:val="auto"/>
          <w:sz w:val="28"/>
          <w:szCs w:val="28"/>
          <w:lang w:eastAsia="en-US"/>
        </w:rPr>
      </w:pPr>
      <w:r>
        <w:rPr>
          <w:rFonts w:eastAsia="Calibri" w:ascii="Times New Roman" w:hAnsi="Times New Roman"/>
          <w:color w:val="auto"/>
          <w:sz w:val="28"/>
          <w:szCs w:val="28"/>
          <w:lang w:eastAsia="en-US"/>
        </w:rPr>
        <w:t>2) в случае выявления нарушения Министерством – в течение 20 рабочих дней со дня получения требования Министерства;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color w:val="auto"/>
          <w:sz w:val="28"/>
          <w:szCs w:val="28"/>
          <w:lang w:eastAsia="en-US"/>
        </w:rPr>
        <w:t>3) в иных случаях – в течение 20 рабочих дней со дня нарушения.</w:t>
      </w:r>
      <w:r>
        <w:rPr>
          <w:rFonts w:ascii="Times New Roman" w:hAnsi="Times New Roman"/>
          <w:sz w:val="28"/>
          <w:szCs w:val="28"/>
        </w:rPr>
        <w:tab/>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29. Получатель</w:t>
      </w:r>
      <w:r>
        <w:rPr>
          <w:rFonts w:ascii="Times New Roman" w:hAnsi="Times New Roman"/>
          <w:bCs/>
          <w:sz w:val="28"/>
          <w:szCs w:val="28"/>
        </w:rPr>
        <w:t xml:space="preserve"> субсидии обязан возвратить средства Субсидии в краевой бюджет в следующих размерах:</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rPr>
        <w:t>1) в случае нарушения целей предоставления Субсидии – в размере нецелевого использования средств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rPr>
        <w:t>2) в случае нарушения условий и порядка предоставления Субсидии – в полном объеме;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auto"/>
          <w:sz w:val="28"/>
          <w:szCs w:val="28"/>
        </w:rPr>
        <w:t>в случае недостижения значения результата предоставления</w:t>
        <w:br/>
        <w:t>Субсидии – в объеме недостигнутого значения результата, рассчитанного по следующей формуле: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spacing w:lineRule="auto" w:line="240" w:before="0" w:after="0"/>
        <w:contextualSpacing/>
        <w:jc w:val="center"/>
        <w:rPr/>
      </w:pPr>
      <w:r>
        <w:rPr/>
      </w:r>
      <m:oMath xmlns:m="http://schemas.openxmlformats.org/officeDocument/2006/math">
        <m:r>
          <w:rPr>
            <w:rFonts w:ascii="Cambria Math" w:hAnsi="Cambria Math"/>
          </w:rPr>
          <m:t xml:space="preserve">V</m:t>
        </m:r>
        <m:r>
          <w:rPr>
            <w:rFonts w:ascii="Cambria Math" w:hAnsi="Cambria Math"/>
          </w:rPr>
          <m:t xml:space="preserve">возврата</m:t>
        </m:r>
        <m:r>
          <w:rPr>
            <w:rFonts w:ascii="Cambria Math" w:hAnsi="Cambria Math"/>
          </w:rPr>
          <m:t xml:space="preserve">=</m:t>
        </m:r>
        <m:r>
          <w:rPr>
            <w:rFonts w:ascii="Cambria Math" w:hAnsi="Cambria Math"/>
          </w:rPr>
          <m:t xml:space="preserve">V</m:t>
        </m:r>
        <m:r>
          <w:rPr>
            <w:rFonts w:ascii="Cambria Math" w:hAnsi="Cambria Math"/>
          </w:rPr>
          <m:t xml:space="preserve">субсидии</m:t>
        </m:r>
        <m:r>
          <w:rPr>
            <w:rFonts w:ascii="Cambria Math" w:hAnsi="Cambria Math"/>
          </w:rPr>
          <m:t xml:space="preserve">×</m:t>
        </m:r>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Ti</m:t>
                </m:r>
              </m:num>
              <m:den>
                <m:r>
                  <w:rPr>
                    <w:rFonts w:ascii="Cambria Math" w:hAnsi="Cambria Math"/>
                  </w:rPr>
                  <m:t xml:space="preserve">Si</m:t>
                </m:r>
              </m:den>
            </m:f>
          </m:e>
        </m:d>
      </m:oMath>
      <w:r>
        <w:rPr>
          <w:rFonts w:ascii="Times New Roman" w:hAnsi="Times New Roman"/>
          <w:sz w:val="28"/>
          <w:szCs w:val="28"/>
        </w:rPr>
        <w:t>, где: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37"/>
        <w:jc w:val="both"/>
        <w:rPr/>
      </w:pPr>
      <w:r>
        <w:rPr>
          <w:rFonts w:ascii="Times New Roman" w:hAnsi="Times New Roman"/>
          <w:color w:val="auto"/>
          <w:sz w:val="28"/>
          <w:szCs w:val="28"/>
          <w:lang w:val="en-US"/>
        </w:rPr>
        <w:t>V</w:t>
      </w:r>
      <w:r>
        <w:rPr>
          <w:rFonts w:ascii="Times New Roman" w:hAnsi="Times New Roman"/>
          <w:color w:val="auto"/>
          <w:sz w:val="28"/>
          <w:szCs w:val="28"/>
        </w:rPr>
        <w:t xml:space="preserve">возврата </w:t>
      </w:r>
      <w:r>
        <w:rPr>
          <w:rFonts w:ascii="Times New Roman" w:hAnsi="Times New Roman"/>
          <w:sz w:val="28"/>
        </w:rPr>
        <w:t>–</w:t>
      </w:r>
      <w:r>
        <w:rPr>
          <w:rFonts w:ascii="Times New Roman" w:hAnsi="Times New Roman"/>
          <w:color w:val="auto"/>
          <w:sz w:val="28"/>
          <w:szCs w:val="28"/>
        </w:rPr>
        <w:t xml:space="preserve"> размер Субсидии, подлежащей возврату;</w:t>
      </w:r>
    </w:p>
    <w:p>
      <w:pPr>
        <w:pStyle w:val="Normal"/>
        <w:spacing w:lineRule="auto" w:line="240" w:before="0" w:after="0"/>
        <w:ind w:firstLine="737"/>
        <w:jc w:val="both"/>
        <w:rPr/>
      </w:pPr>
      <w:r>
        <w:rPr>
          <w:rFonts w:ascii="Times New Roman" w:hAnsi="Times New Roman"/>
          <w:color w:val="auto"/>
          <w:sz w:val="28"/>
          <w:szCs w:val="28"/>
          <w:lang w:val="en-US"/>
        </w:rPr>
        <w:t>V</w:t>
      </w:r>
      <w:r>
        <w:rPr>
          <w:rFonts w:ascii="Times New Roman" w:hAnsi="Times New Roman"/>
          <w:color w:val="auto"/>
          <w:sz w:val="28"/>
          <w:szCs w:val="28"/>
        </w:rPr>
        <w:t xml:space="preserve">субсидии </w:t>
      </w:r>
      <w:r>
        <w:rPr>
          <w:rFonts w:ascii="Times New Roman" w:hAnsi="Times New Roman"/>
          <w:sz w:val="28"/>
        </w:rPr>
        <w:t>–</w:t>
      </w:r>
      <w:r>
        <w:rPr>
          <w:rFonts w:ascii="Times New Roman" w:hAnsi="Times New Roman"/>
          <w:color w:val="auto"/>
          <w:sz w:val="28"/>
          <w:szCs w:val="28"/>
        </w:rPr>
        <w:t xml:space="preserve"> размер Субсидии, представленной Получателю субсидии;</w:t>
      </w:r>
    </w:p>
    <w:p>
      <w:pPr>
        <w:pStyle w:val="Normal"/>
        <w:spacing w:lineRule="auto" w:line="240" w:before="0" w:after="0"/>
        <w:ind w:firstLine="737"/>
        <w:jc w:val="both"/>
        <w:rPr/>
      </w:pPr>
      <w:r>
        <w:rPr>
          <w:rFonts w:ascii="Times New Roman" w:hAnsi="Times New Roman"/>
          <w:color w:val="auto"/>
          <w:sz w:val="28"/>
          <w:szCs w:val="28"/>
          <w:lang w:val="en-US"/>
        </w:rPr>
        <w:t>Ti</w:t>
      </w:r>
      <w:r>
        <w:rPr>
          <w:rFonts w:ascii="Times New Roman" w:hAnsi="Times New Roman"/>
          <w:color w:val="auto"/>
          <w:sz w:val="28"/>
          <w:szCs w:val="28"/>
        </w:rPr>
        <w:t xml:space="preserve"> </w:t>
      </w:r>
      <w:r>
        <w:rPr>
          <w:rFonts w:ascii="Times New Roman" w:hAnsi="Times New Roman"/>
          <w:sz w:val="28"/>
        </w:rPr>
        <w:t>–</w:t>
      </w:r>
      <w:r>
        <w:rPr>
          <w:rFonts w:ascii="Times New Roman" w:hAnsi="Times New Roman"/>
          <w:color w:val="auto"/>
          <w:sz w:val="28"/>
          <w:szCs w:val="28"/>
        </w:rPr>
        <w:t xml:space="preserve"> фактически достигнутое значение </w:t>
      </w:r>
      <w:r>
        <w:rPr>
          <w:rFonts w:ascii="Times New Roman" w:hAnsi="Times New Roman"/>
          <w:color w:val="auto"/>
          <w:sz w:val="28"/>
          <w:szCs w:val="28"/>
          <w:lang w:val="en-US"/>
        </w:rPr>
        <w:t>i</w:t>
      </w:r>
      <w:r>
        <w:rPr>
          <w:rFonts w:ascii="Times New Roman" w:hAnsi="Times New Roman"/>
          <w:color w:val="auto"/>
          <w:sz w:val="28"/>
          <w:szCs w:val="28"/>
        </w:rPr>
        <w:t>-го результата предоставления Субсидии на отчетную дату;</w:t>
      </w:r>
    </w:p>
    <w:p>
      <w:pPr>
        <w:pStyle w:val="Normal"/>
        <w:spacing w:lineRule="auto" w:line="240" w:before="0" w:after="0"/>
        <w:ind w:firstLine="737"/>
        <w:jc w:val="both"/>
        <w:rPr/>
      </w:pPr>
      <w:r>
        <w:rPr>
          <w:rFonts w:ascii="Times New Roman" w:hAnsi="Times New Roman"/>
          <w:color w:val="auto"/>
          <w:sz w:val="28"/>
          <w:szCs w:val="28"/>
          <w:lang w:val="en-US"/>
        </w:rPr>
        <w:t>Si</w:t>
      </w:r>
      <w:r>
        <w:rPr>
          <w:rFonts w:ascii="Times New Roman" w:hAnsi="Times New Roman"/>
          <w:color w:val="auto"/>
          <w:sz w:val="28"/>
          <w:szCs w:val="28"/>
        </w:rPr>
        <w:t xml:space="preserve"> </w:t>
      </w:r>
      <w:r>
        <w:rPr>
          <w:rFonts w:ascii="Times New Roman" w:hAnsi="Times New Roman"/>
          <w:sz w:val="28"/>
        </w:rPr>
        <w:t>–</w:t>
      </w:r>
      <w:r>
        <w:rPr>
          <w:rFonts w:ascii="Times New Roman" w:hAnsi="Times New Roman"/>
          <w:color w:val="auto"/>
          <w:sz w:val="28"/>
          <w:szCs w:val="28"/>
        </w:rPr>
        <w:t xml:space="preserve"> плановое значение </w:t>
      </w:r>
      <w:r>
        <w:rPr>
          <w:rFonts w:ascii="Times New Roman" w:hAnsi="Times New Roman"/>
          <w:color w:val="auto"/>
          <w:sz w:val="28"/>
          <w:szCs w:val="28"/>
          <w:lang w:val="en-US"/>
        </w:rPr>
        <w:t>i</w:t>
      </w:r>
      <w:r>
        <w:rPr>
          <w:rFonts w:ascii="Times New Roman" w:hAnsi="Times New Roman"/>
          <w:color w:val="auto"/>
          <w:sz w:val="28"/>
          <w:szCs w:val="28"/>
        </w:rPr>
        <w:t>-го результата предоставления Субсидии, установленное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rPr>
        <w:t xml:space="preserve">30. </w:t>
      </w:r>
      <w:r>
        <w:rPr>
          <w:rFonts w:ascii="Times New Roman" w:hAnsi="Times New Roman"/>
          <w:bCs/>
          <w:sz w:val="28"/>
          <w:szCs w:val="28"/>
        </w:rPr>
        <w:t xml:space="preserve">Письменное требование о возврате средств Субсидии направляется Министерством Получателю субсидии в течение 15 рабочих дней со дня выявления нарушений по фактам проверок, проведенных Министерством, посредством заказного почтового отправления или на адрес электронной почты, или иным способом, обеспечивающим подтверждение получения Получателем субсидии указанного требования. </w:t>
      </w:r>
    </w:p>
    <w:p>
      <w:pPr>
        <w:pStyle w:val="Normal"/>
        <w:tabs>
          <w:tab w:val="clear" w:pos="708"/>
          <w:tab w:val="left" w:pos="1134" w:leader="none"/>
        </w:tabs>
        <w:spacing w:lineRule="auto" w:line="240" w:before="0" w:after="0"/>
        <w:ind w:firstLine="737"/>
        <w:contextualSpacing/>
        <w:jc w:val="both"/>
        <w:rPr>
          <w:rFonts w:ascii="Times New Roman" w:hAnsi="Times New Roman"/>
        </w:rPr>
      </w:pPr>
      <w:r>
        <w:rPr>
          <w:rFonts w:ascii="Times New Roman" w:hAnsi="Times New Roman"/>
          <w:bCs/>
          <w:sz w:val="28"/>
          <w:szCs w:val="28"/>
        </w:rPr>
        <w:t xml:space="preserve">31. В случае выявления нарушений, в том числе по фактам проверок, указанных в части 27 настоящего Порядка, лица, получившие средства на основании договоров, заключенных с Получателем субсидии, обязаны возвратить в сроки, не превышающие сроки, указанные в части 28 настоящего Порядка, средства, полученные за счет средств Субсидии,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 </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bCs/>
          <w:sz w:val="28"/>
          <w:szCs w:val="28"/>
        </w:rPr>
        <w:t xml:space="preserve">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 заключенных с Получателем субсидии, и нарушившим порядок и условия предоставления Субсидии, в течение 15 рабочих дней со дня выявления нарушений по фактам проверок, проведенных Министерством. </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bCs/>
          <w:sz w:val="28"/>
          <w:szCs w:val="28"/>
        </w:rPr>
        <w:t>В случае невозврата лицами, указанными в абзаце первом настоящей части,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абзаце первом настоящей части, обязанности возвратить средства, полученные за счет средств Субсидии, на счет Получателя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rPr>
        <w:t xml:space="preserve">32. Остаток субсидии, неиспользованной в отчетном финансовом году, может использоваться получателем субсидии в очередном финансовом году на цель, установленную настоящим Порядком, при принятии Министерством, в порядке, определенном Правительством Камчатского края, решения о наличии потребности в указанных средствах и включении соответствующих положений в Соглашение. </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eastAsia="Calibri" w:ascii="Times New Roman" w:hAnsi="Times New Roman"/>
          <w:color w:val="auto"/>
          <w:sz w:val="28"/>
          <w:szCs w:val="28"/>
          <w:lang w:eastAsia="en-US"/>
        </w:rPr>
        <w:t>В случае отсутствия указанного решения остаток Субсидии, неиспользованный в отчетном финансовом году (за исключением Субсидии, предоставленной в пределах суммы для оплаты денежных обязательств Получателя субсидии, источником финансового обеспечения которых является указанная Субсидия) подлежит возврату Получателем субсидии в краевой бюджет на лицевой счет Министерства не позднее 15 февраля текущего финансового года</w:t>
      </w:r>
      <w:r>
        <w:rPr>
          <w:rFonts w:ascii="Times New Roman" w:hAnsi="Times New Roman"/>
          <w:sz w:val="28"/>
          <w:szCs w:val="28"/>
        </w:rPr>
        <w:t>.</w:t>
      </w:r>
    </w:p>
    <w:p>
      <w:pPr>
        <w:pStyle w:val="Normal"/>
        <w:tabs>
          <w:tab w:val="clear" w:pos="708"/>
          <w:tab w:val="left" w:pos="1134" w:leader="none"/>
        </w:tabs>
        <w:spacing w:lineRule="auto" w:line="240" w:before="0" w:after="0"/>
        <w:ind w:firstLine="709"/>
        <w:contextualSpacing/>
        <w:jc w:val="both"/>
        <w:rPr>
          <w:rFonts w:ascii="Times New Roman" w:hAnsi="Times New Roman"/>
        </w:rPr>
      </w:pPr>
      <w:r>
        <w:rPr>
          <w:rFonts w:ascii="Times New Roman" w:hAnsi="Times New Roman"/>
          <w:sz w:val="28"/>
          <w:szCs w:val="28"/>
        </w:rPr>
        <w:t>33. При невозврате средств Субсидии в сроки, установленные частью 28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sectPr>
      <w:headerReference w:type="even" r:id="rId3"/>
      <w:headerReference w:type="default" r:id="rId4"/>
      <w:headerReference w:type="first" r:id="rId5"/>
      <w:type w:val="nextPage"/>
      <w:pgSz w:w="11906" w:h="16838"/>
      <w:pgMar w:left="1417" w:right="850" w:gutter="0" w:header="413" w:top="1114" w:footer="0" w:bottom="1134"/>
      <w:pgNumType w:fmt="decimal"/>
      <w:formProt w:val="false"/>
      <w:titlePg/>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XO Thames">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0</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10</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Heading1">
    <w:name w:val="Heading 1"/>
    <w:next w:val="Normal"/>
    <w:link w:val="11"/>
    <w:uiPriority w:val="9"/>
    <w:qFormat/>
    <w:pPr>
      <w:widowControl/>
      <w:suppressAutoHyphens w:val="true"/>
      <w:bidi w:val="0"/>
      <w:spacing w:lineRule="auto" w:line="264"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uiPriority w:val="9"/>
    <w:qFormat/>
    <w:pPr>
      <w:widowControl/>
      <w:suppressAutoHyphens w:val="true"/>
      <w:bidi w:val="0"/>
      <w:spacing w:lineRule="auto" w:line="264"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lineRule="auto" w:line="264"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lineRule="auto" w:line="264"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lineRule="auto" w:line="264"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Style9" w:customStyle="1">
    <w:name w:val="Верхний колонтитул Знак"/>
    <w:basedOn w:val="1"/>
    <w:qFormat/>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3" w:customStyle="1">
    <w:name w:val="Заголовок 3 Знак"/>
    <w:qFormat/>
    <w:rPr>
      <w:rFonts w:ascii="XO Thames" w:hAnsi="XO Thames"/>
      <w:b/>
      <w:sz w:val="26"/>
    </w:rPr>
  </w:style>
  <w:style w:type="character" w:styleId="Style10" w:customStyle="1">
    <w:name w:val="Текст Знак"/>
    <w:basedOn w:val="1"/>
    <w:link w:val="PlainText"/>
    <w:qFormat/>
    <w:rPr>
      <w:rFonts w:ascii="Calibri" w:hAnsi="Calibri"/>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basedOn w:val="DefaultParagraphFont"/>
    <w:link w:val="13"/>
    <w:rPr>
      <w:color w:themeColor="hyperlink" w:val="0563C1"/>
      <w:u w:val="singl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1" w:customStyle="1">
    <w:name w:val="Подзаголовок Знак"/>
    <w:qFormat/>
    <w:rPr>
      <w:rFonts w:ascii="XO Thames" w:hAnsi="XO Thames"/>
      <w:i/>
      <w:sz w:val="24"/>
    </w:rPr>
  </w:style>
  <w:style w:type="character" w:styleId="Style12" w:customStyle="1">
    <w:name w:val="Нижний колонтитул Знак"/>
    <w:basedOn w:val="1"/>
    <w:qFormat/>
    <w:rPr>
      <w:rFonts w:ascii="Times New Roman" w:hAnsi="Times New Roman"/>
      <w:sz w:val="28"/>
    </w:rPr>
  </w:style>
  <w:style w:type="character" w:styleId="Style13" w:customStyle="1">
    <w:name w:val="Заголовок Знак"/>
    <w:qFormat/>
    <w:rPr>
      <w:rFonts w:ascii="XO Thames" w:hAnsi="XO Thames"/>
      <w:b/>
      <w:caps/>
      <w:sz w:val="40"/>
    </w:rPr>
  </w:style>
  <w:style w:type="character" w:styleId="Style14" w:customStyle="1">
    <w:name w:val="Текст выноски Знак"/>
    <w:basedOn w:val="1"/>
    <w:link w:val="BalloonText"/>
    <w:qFormat/>
    <w:rPr>
      <w:rFonts w:ascii="Segoe UI" w:hAnsi="Segoe UI"/>
      <w:sz w:val="18"/>
    </w:rPr>
  </w:style>
  <w:style w:type="character" w:styleId="41" w:customStyle="1">
    <w:name w:val="Заголовок 4 Знак"/>
    <w:qFormat/>
    <w:rPr>
      <w:rFonts w:ascii="XO Thames" w:hAnsi="XO Thames"/>
      <w:b/>
      <w:sz w:val="24"/>
    </w:rPr>
  </w:style>
  <w:style w:type="character" w:styleId="21" w:customStyle="1">
    <w:name w:val="Заголовок 2 Знак"/>
    <w:qFormat/>
    <w:rPr>
      <w:rFonts w:ascii="XO Thames" w:hAnsi="XO Thames"/>
      <w:b/>
      <w:sz w:val="28"/>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Title">
    <w:name w:val="Title"/>
    <w:next w:val="BodyText"/>
    <w:link w:val="Style13"/>
    <w:uiPriority w:val="10"/>
    <w:qFormat/>
    <w:pPr>
      <w:widowControl/>
      <w:suppressAutoHyphens w:val="true"/>
      <w:bidi w:val="0"/>
      <w:spacing w:lineRule="auto" w:line="264" w:before="567" w:after="567"/>
      <w:jc w:val="center"/>
    </w:pPr>
    <w:rPr>
      <w:rFonts w:ascii="XO Thames" w:hAnsi="XO Thames" w:eastAsia="Times New Roman" w:cs="Times New Roman"/>
      <w:b/>
      <w:caps/>
      <w:color w:val="000000"/>
      <w:kern w:val="0"/>
      <w:sz w:val="40"/>
      <w:szCs w:val="20"/>
      <w:lang w:val="ru-RU" w:eastAsia="ru-RU" w:bidi="ar-SA"/>
    </w:rPr>
  </w:style>
  <w:style w:type="paragraph" w:styleId="Caption1">
    <w:name w:val="caption1"/>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TOC2">
    <w:name w:val="TOC 2"/>
    <w:next w:val="Normal"/>
    <w:link w:val="2"/>
    <w:uiPriority w:val="39"/>
    <w:pPr>
      <w:widowControl/>
      <w:suppressAutoHyphens w:val="true"/>
      <w:bidi w:val="0"/>
      <w:spacing w:lineRule="auto" w:line="264" w:before="0" w:after="16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lineRule="auto" w:line="264" w:before="0" w:after="160"/>
      <w:ind w:left="600"/>
      <w:jc w:val="left"/>
    </w:pPr>
    <w:rPr>
      <w:rFonts w:ascii="XO Thames" w:hAnsi="XO Thames" w:eastAsia="Times New Roman" w:cs="Times New Roman"/>
      <w:color w:val="000000"/>
      <w:kern w:val="0"/>
      <w:sz w:val="28"/>
      <w:szCs w:val="20"/>
      <w:lang w:val="ru-RU" w:eastAsia="ru-RU" w:bidi="ar-SA"/>
    </w:rPr>
  </w:style>
  <w:style w:type="paragraph" w:styleId="Style17" w:customStyle="1">
    <w:name w:val="Колонтитул"/>
    <w:qFormat/>
    <w:pPr>
      <w:widowControl/>
      <w:suppressAutoHyphens w:val="true"/>
      <w:bidi w:val="0"/>
      <w:spacing w:before="0" w:after="160"/>
      <w:jc w:val="both"/>
    </w:pPr>
    <w:rPr>
      <w:rFonts w:ascii="XO Thames" w:hAnsi="XO Thames" w:eastAsia="Times New Roman" w:cs="Times New Roman"/>
      <w:color w:val="000000"/>
      <w:kern w:val="0"/>
      <w:sz w:val="20"/>
      <w:szCs w:val="20"/>
      <w:lang w:val="ru-RU" w:eastAsia="ru-RU" w:bidi="ar-SA"/>
    </w:rPr>
  </w:style>
  <w:style w:type="paragraph" w:styleId="Header">
    <w:name w:val="Header"/>
    <w:basedOn w:val="Normal"/>
    <w:link w:val="Style9"/>
    <w:pPr>
      <w:tabs>
        <w:tab w:val="clear" w:pos="708"/>
        <w:tab w:val="center" w:pos="4677" w:leader="none"/>
        <w:tab w:val="right" w:pos="9355" w:leader="none"/>
      </w:tabs>
      <w:spacing w:lineRule="auto" w:line="240" w:before="0" w:after="0"/>
    </w:pPr>
    <w:rPr/>
  </w:style>
  <w:style w:type="paragraph" w:styleId="TOC6">
    <w:name w:val="TOC 6"/>
    <w:next w:val="Normal"/>
    <w:link w:val="6"/>
    <w:uiPriority w:val="39"/>
    <w:pPr>
      <w:widowControl/>
      <w:suppressAutoHyphens w:val="true"/>
      <w:bidi w:val="0"/>
      <w:spacing w:lineRule="auto" w:line="264" w:before="0" w:after="16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lineRule="auto" w:line="264" w:before="0" w:after="160"/>
      <w:ind w:left="1200"/>
      <w:jc w:val="left"/>
    </w:pPr>
    <w:rPr>
      <w:rFonts w:ascii="XO Thames" w:hAnsi="XO Thames" w:eastAsia="Times New Roman" w:cs="Times New Roman"/>
      <w:color w:val="000000"/>
      <w:kern w:val="0"/>
      <w:sz w:val="28"/>
      <w:szCs w:val="20"/>
      <w:lang w:val="ru-RU" w:eastAsia="ru-RU" w:bidi="ar-SA"/>
    </w:rPr>
  </w:style>
  <w:style w:type="paragraph" w:styleId="PlainText">
    <w:name w:val="Plain Text"/>
    <w:basedOn w:val="Normal"/>
    <w:link w:val="Style10"/>
    <w:qFormat/>
    <w:pPr>
      <w:spacing w:lineRule="auto" w:line="240" w:before="0" w:after="0"/>
    </w:pPr>
    <w:rPr>
      <w:rFonts w:ascii="Calibri" w:hAnsi="Calibri"/>
    </w:rPr>
  </w:style>
  <w:style w:type="paragraph" w:styleId="TOC3">
    <w:name w:val="TOC 3"/>
    <w:next w:val="Normal"/>
    <w:link w:val="31"/>
    <w:uiPriority w:val="39"/>
    <w:pPr>
      <w:widowControl/>
      <w:suppressAutoHyphens w:val="true"/>
      <w:bidi w:val="0"/>
      <w:spacing w:lineRule="auto" w:line="264" w:before="0" w:after="160"/>
      <w:ind w:left="400"/>
      <w:jc w:val="left"/>
    </w:pPr>
    <w:rPr>
      <w:rFonts w:ascii="XO Thames" w:hAnsi="XO Thames" w:eastAsia="Times New Roman" w:cs="Times New Roman"/>
      <w:color w:val="000000"/>
      <w:kern w:val="0"/>
      <w:sz w:val="28"/>
      <w:szCs w:val="20"/>
      <w:lang w:val="ru-RU" w:eastAsia="ru-RU" w:bidi="ar-SA"/>
    </w:rPr>
  </w:style>
  <w:style w:type="paragraph" w:styleId="13" w:customStyle="1">
    <w:name w:val="Гиперссылка1"/>
    <w:basedOn w:val="14"/>
    <w:qFormat/>
    <w:pPr/>
    <w:rPr>
      <w:color w:themeColor="hyperlink" w:val="0563C1"/>
      <w:u w:val="single"/>
    </w:rPr>
  </w:style>
  <w:style w:type="paragraph" w:styleId="Footnote1" w:customStyle="1">
    <w:name w:val="Footnote1"/>
    <w:link w:val="Footnote"/>
    <w:qFormat/>
    <w:pPr>
      <w:widowControl/>
      <w:suppressAutoHyphens w:val="true"/>
      <w:bidi w:val="0"/>
      <w:spacing w:lineRule="auto" w:line="264" w:before="0" w:after="16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suppressAutoHyphens w:val="true"/>
      <w:bidi w:val="0"/>
      <w:spacing w:lineRule="auto" w:line="264" w:before="0" w:after="160"/>
      <w:jc w:val="left"/>
    </w:pPr>
    <w:rPr>
      <w:rFonts w:ascii="XO Thames" w:hAnsi="XO Thames" w:eastAsia="Times New Roman" w:cs="Times New Roman"/>
      <w:b/>
      <w:color w:val="000000"/>
      <w:kern w:val="0"/>
      <w:sz w:val="28"/>
      <w:szCs w:val="20"/>
      <w:lang w:val="ru-RU" w:eastAsia="ru-RU" w:bidi="ar-SA"/>
    </w:rPr>
  </w:style>
  <w:style w:type="paragraph" w:styleId="14" w:customStyle="1">
    <w:name w:val="Основной шрифт абзаца1"/>
    <w:qFormat/>
    <w:pPr>
      <w:widowControl/>
      <w:suppressAutoHyphens w:val="tru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TOC9">
    <w:name w:val="TOC 9"/>
    <w:next w:val="Normal"/>
    <w:link w:val="9"/>
    <w:uiPriority w:val="39"/>
    <w:pPr>
      <w:widowControl/>
      <w:suppressAutoHyphens w:val="true"/>
      <w:bidi w:val="0"/>
      <w:spacing w:lineRule="auto" w:line="264" w:before="0" w:after="160"/>
      <w:ind w:left="1600"/>
      <w:jc w:val="lef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uiPriority w:val="39"/>
    <w:pPr>
      <w:widowControl/>
      <w:suppressAutoHyphens w:val="true"/>
      <w:bidi w:val="0"/>
      <w:spacing w:lineRule="auto" w:line="264" w:before="0" w:after="16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suppressAutoHyphens w:val="true"/>
      <w:bidi w:val="0"/>
      <w:spacing w:lineRule="auto" w:line="264" w:before="0" w:after="16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1"/>
    <w:uiPriority w:val="11"/>
    <w:qFormat/>
    <w:pPr>
      <w:widowControl/>
      <w:suppressAutoHyphens w:val="true"/>
      <w:bidi w:val="0"/>
      <w:spacing w:lineRule="auto" w:line="264" w:before="0" w:after="160"/>
      <w:jc w:val="both"/>
    </w:pPr>
    <w:rPr>
      <w:rFonts w:ascii="XO Thames" w:hAnsi="XO Thames" w:eastAsia="Times New Roman" w:cs="Times New Roman"/>
      <w:i/>
      <w:color w:val="000000"/>
      <w:kern w:val="0"/>
      <w:sz w:val="24"/>
      <w:szCs w:val="20"/>
      <w:lang w:val="ru-RU" w:eastAsia="ru-RU" w:bidi="ar-SA"/>
    </w:rPr>
  </w:style>
  <w:style w:type="paragraph" w:styleId="Footer">
    <w:name w:val="Footer"/>
    <w:basedOn w:val="Normal"/>
    <w:link w:val="Style12"/>
    <w:pPr>
      <w:tabs>
        <w:tab w:val="clear" w:pos="708"/>
        <w:tab w:val="center" w:pos="4677" w:leader="none"/>
        <w:tab w:val="right" w:pos="9355" w:leader="none"/>
      </w:tabs>
      <w:spacing w:lineRule="auto" w:line="240" w:before="0" w:after="0"/>
    </w:pPr>
    <w:rPr>
      <w:rFonts w:ascii="Times New Roman" w:hAnsi="Times New Roman"/>
      <w:sz w:val="28"/>
    </w:rPr>
  </w:style>
  <w:style w:type="paragraph" w:styleId="BalloonText">
    <w:name w:val="Balloon Text"/>
    <w:basedOn w:val="Normal"/>
    <w:link w:val="Style14"/>
    <w:qFormat/>
    <w:pPr>
      <w:spacing w:lineRule="auto" w:line="240" w:before="0" w:after="0"/>
    </w:pPr>
    <w:rPr>
      <w:rFonts w:ascii="Segoe UI" w:hAnsi="Segoe UI"/>
      <w:sz w:val="18"/>
    </w:rPr>
  </w:style>
  <w:style w:type="paragraph" w:styleId="Style18" w:customStyle="1">
    <w:name w:val="Содержимое таблицы"/>
    <w:basedOn w:val="Normal"/>
    <w:qFormat/>
    <w:pPr>
      <w:widowControl w:val="false"/>
      <w:suppressLineNumbers/>
    </w:pPr>
    <w:rPr/>
  </w:style>
  <w:style w:type="paragraph" w:styleId="Style19" w:customStyle="1">
    <w:name w:val="Заголовок таблицы"/>
    <w:basedOn w:val="Style18"/>
    <w:qFormat/>
    <w:pPr>
      <w:jc w:val="center"/>
    </w:pPr>
    <w:rPr>
      <w:b/>
      <w:bC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
    <w:name w:val="Сетка таблицы1"/>
    <w:basedOn w:val="a1"/>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
    <w:name w:val="Сетка таблицы2"/>
    <w:basedOn w:val="a1"/>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222</TotalTime>
  <Application>LibreOffice/24.2.3.2$Windows_X86_64 LibreOffice_project/433d9c2ded56988e8a90e6b2e771ee4e6a5ab2ba</Application>
  <AppVersion>15.0000</AppVersion>
  <Pages>12</Pages>
  <Words>3521</Words>
  <Characters>25419</Characters>
  <CharactersWithSpaces>28857</CharactersWithSpaces>
  <Paragraphs>119</Paragraphs>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2024-03-04T03:47:00Z</dcterms:created>
  <dc:creator>Шклярова Наталья Борисовна</dc:creator>
  <dc:description/>
  <dc:language>ru-RU</dc:language>
  <cp:lastModifiedBy/>
  <dcterms:modified xsi:type="dcterms:W3CDTF">2024-09-09T15:03:08Z</dcterms:modified>
  <cp:revision>36</cp:revision>
  <dc:subject/>
  <dc:title>Постановление Правительства РФ от 25.10.2023 N 1782"Об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dc:title>
</cp:coreProperties>
</file>

<file path=docProps/custom.xml><?xml version="1.0" encoding="utf-8"?>
<Properties xmlns="http://schemas.openxmlformats.org/officeDocument/2006/custom-properties" xmlns:vt="http://schemas.openxmlformats.org/officeDocument/2006/docPropsVTypes"/>
</file>