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sz w:val="28"/>
        </w:rPr>
      </w:pPr>
      <w:bookmarkStart w:id="1" w:name="P41"/>
      <w:bookmarkEnd w:id="1"/>
      <w:r>
        <w:rPr>
          <w:rFonts w:ascii="Times New Roman" w:hAnsi="Times New Roman"/>
          <w:sz w:val="28"/>
        </w:rPr>
        <w:t>ОБЪЯВЛЕНИЕ</w:t>
      </w:r>
    </w:p>
    <w:p w14:paraId="04000000">
      <w:pPr>
        <w:pStyle w:val="Style_3"/>
        <w:ind w:firstLine="540" w:left="0"/>
        <w:jc w:val="center"/>
        <w:rPr>
          <w:rFonts w:ascii="Times New Roman" w:hAnsi="Times New Roman"/>
          <w:b w:val="1"/>
          <w:sz w:val="28"/>
        </w:rPr>
      </w:pPr>
      <w:bookmarkStart w:id="2" w:name="P51"/>
      <w:bookmarkEnd w:id="2"/>
      <w:r>
        <w:rPr>
          <w:rFonts w:ascii="Times New Roman" w:hAnsi="Times New Roman"/>
          <w:b w:val="1"/>
          <w:sz w:val="28"/>
        </w:rPr>
        <w:t>о проведении</w:t>
      </w:r>
      <w:bookmarkStart w:id="3" w:name="_GoBack"/>
      <w:bookmarkEnd w:id="3"/>
      <w:r>
        <w:rPr>
          <w:rFonts w:ascii="Times New Roman" w:hAnsi="Times New Roman"/>
          <w:b w:val="1"/>
          <w:sz w:val="28"/>
        </w:rPr>
        <w:t xml:space="preserve"> отбора </w:t>
      </w:r>
      <w:r>
        <w:rPr>
          <w:rStyle w:val="Style_3_ch"/>
          <w:rFonts w:ascii="Times New Roman" w:hAnsi="Times New Roman"/>
          <w:b w:val="1"/>
          <w:sz w:val="28"/>
        </w:rPr>
        <w:t>социально ориентированных некоммерческих организаций в Камчатском крае на предоставление в 2024 году из краевого бюджета субсидий на финансовое обеспечение затрат, связанных с оказанием консультационных, образовательных, просветительских, информационных услуг, услуг по методической поддержке, поддержке для участия в конкурсах федерального и регионального уровней, оказываемых социально ориентированным некоммерческим организациям</w:t>
      </w:r>
    </w:p>
    <w:p w14:paraId="05000000">
      <w:pPr>
        <w:pStyle w:val="Style_3"/>
        <w:ind w:firstLine="540" w:lef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3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развития гражданского общества Камчатского края (далее – Министерство) объявляет о начале приема заявок для проведения отбора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социально ориентированных некоммерческих организаций в Камчатском крае на предоставление в 2024 году из краевого бюджета субсидий на финансовое обеспечение затрат, связанных с оказанием консультационных, образовательных, просветительских, информационных услуг, услуг по методической поддержке, поддержке для участия в конкурсах федерального и регионального уровней, оказываемых социально ориентированным некоммерческим организациям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(далее - СОНКО), в соответствии с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Порядком предоставления в 2024 году из краевого бюджета субсидий социально ориентированным некоммерческим организациям в Камчатском крае на финансовое обеспечение затрат, связанных с оказанием консультационных, образовательных, просветительских, информационных услуг, услуг по методической поддержке, поддержке для участия в конкурсах федерального и регионального уровней, оказываемых социально ориентированным некоммерческим организациям, и проведения отбора получателей субсидии</w:t>
      </w:r>
      <w:r>
        <w:rPr>
          <w:rStyle w:val="Style_3_ch"/>
          <w:rFonts w:ascii="Times New Roman" w:hAnsi="Times New Roman"/>
          <w:b w:val="0"/>
          <w:sz w:val="28"/>
        </w:rPr>
        <w:t xml:space="preserve">, утвержденного постановлением Правительства Камчатского </w:t>
      </w:r>
      <w:r>
        <w:rPr>
          <w:rStyle w:val="Style_3_ch"/>
          <w:rFonts w:ascii="Times New Roman" w:hAnsi="Times New Roman"/>
          <w:b w:val="0"/>
          <w:sz w:val="28"/>
        </w:rPr>
        <w:t xml:space="preserve">края от 03.12.2024 </w:t>
      </w:r>
      <w:r>
        <w:br/>
      </w:r>
      <w:r>
        <w:rPr>
          <w:rStyle w:val="Style_3_ch"/>
          <w:rFonts w:ascii="Times New Roman" w:hAnsi="Times New Roman"/>
          <w:b w:val="0"/>
          <w:sz w:val="28"/>
        </w:rPr>
        <w:t>№</w:t>
      </w:r>
      <w:r>
        <w:rPr>
          <w:rStyle w:val="Style_3_ch"/>
          <w:rFonts w:ascii="Times New Roman" w:hAnsi="Times New Roman"/>
          <w:b w:val="0"/>
          <w:sz w:val="28"/>
        </w:rPr>
        <w:t xml:space="preserve"> 583</w:t>
      </w:r>
      <w:r>
        <w:rPr>
          <w:rFonts w:ascii="Times New Roman" w:hAnsi="Times New Roman"/>
          <w:sz w:val="28"/>
        </w:rPr>
        <w:t>-П (далее – Порядок).</w:t>
      </w:r>
    </w:p>
    <w:p w14:paraId="07000000">
      <w:pPr>
        <w:pStyle w:val="Style_3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Сроки начала и окончания приема заявок участников отбора: </w:t>
      </w:r>
      <w:r>
        <w:rPr>
          <w:rFonts w:ascii="Times New Roman" w:hAnsi="Times New Roman"/>
          <w:b w:val="1"/>
          <w:sz w:val="28"/>
        </w:rPr>
        <w:t>с 11 декабря по 13 декабря 2024 года.</w:t>
      </w:r>
    </w:p>
    <w:p w14:paraId="0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Конкурса: Министерство развития гражданского общества Камчатского края.</w:t>
      </w:r>
    </w:p>
    <w:p w14:paraId="0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работы: пн. - чт. с 9.</w:t>
      </w:r>
      <w:r>
        <w:rPr>
          <w:rFonts w:ascii="Times New Roman" w:hAnsi="Times New Roman"/>
          <w:sz w:val="28"/>
        </w:rPr>
        <w:t>00 до 17.15, пт. с 9.00 до 16.00.</w:t>
      </w:r>
    </w:p>
    <w:p w14:paraId="0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пл. им. В.И. Ленина, д. 1, г. Петропавловск-Камчатский, 683000</w:t>
      </w:r>
    </w:p>
    <w:p w14:paraId="0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Контактные </w:t>
      </w:r>
      <w:r>
        <w:rPr>
          <w:rFonts w:ascii="Times New Roman" w:hAnsi="Times New Roman"/>
          <w:sz w:val="28"/>
        </w:rPr>
        <w:t>телефоны:  8</w:t>
      </w:r>
      <w:r>
        <w:rPr>
          <w:rFonts w:ascii="Times New Roman" w:hAnsi="Times New Roman"/>
          <w:sz w:val="28"/>
        </w:rPr>
        <w:t xml:space="preserve"> (4152) 42-11-20 добавочный 3014 .</w:t>
      </w:r>
    </w:p>
    <w:p w14:paraId="0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Электронный адрес: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"mailto:minrgo@kamgov.ru"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minrgo@kamgov.ru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0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К направлениям расхо</w:t>
      </w:r>
      <w:r>
        <w:rPr>
          <w:rStyle w:val="Style_3_ch"/>
          <w:rFonts w:ascii="Times New Roman" w:hAnsi="Times New Roman"/>
          <w:sz w:val="28"/>
        </w:rPr>
        <w:t xml:space="preserve">дов, источником финансового обеспечения которых является субсидия, относятся: </w:t>
      </w:r>
    </w:p>
    <w:p w14:paraId="0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обслуживание оргтехники и (или) комплектующих товаров, приобретение канцелярских товаров, полиграфической продукции;</w:t>
      </w:r>
    </w:p>
    <w:p w14:paraId="0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оплата труда работников получателя субсидии, включая страховые взносы, осуществляющие деятельность по оказанию консультационной, образовательной, просветительской, информационной, методической поддержки СОНКО, в том числе для участия СОНКО в конкурсах грантов социальных проектов федерального и регионального уровней;</w:t>
      </w:r>
    </w:p>
    <w:p w14:paraId="1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оплата услуг связи, услуг банка по расчетно-кассовому обслуживанию, услуг по разработке и техническому сопровождению сайта получателя субсидии, необходимых для оказания консультационной, образовательной, просветительской, информационной, методической поддержки СОНКО, в том числе для участия СОНКО в конкурсах грантов социальных проектов федерального и регионального уровней;</w:t>
      </w:r>
    </w:p>
    <w:p w14:paraId="1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оформление подписки на периодические издания, приобретение публицистической и методической литературы, связанной с осуществлением деятельности по оказанию консультационной, образовательной, просветительской, информационной, методической поддержки СОНКО, в том числе для участия СОНКО в конкурсах грантов социальных проектов федерального и регионального уровней;</w:t>
      </w:r>
    </w:p>
    <w:p w14:paraId="1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оплата издательско-полиграфических услуг для обеспечения деятельности по оказанию консультационной, образовательной, просветительской, информационной, методической поддержки СОНКО, в том числе для участия СОНКО в конкурсах грантов социальных проектов федерального и регионального уровней;</w:t>
      </w:r>
    </w:p>
    <w:p w14:paraId="1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освещение деятельности получателя субсидии в средствах массовой информации и в сети «Интернет» с целью информирования СОНКО о возможности получения консультационных, образовательных, просветительских, информационных услуг, методической поддержки СОНКО, в том числе для участия СОНКО в конкурсах грантов социальных проектов федерального и регионального уровней;</w:t>
      </w:r>
    </w:p>
    <w:p w14:paraId="1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7) оплата стоимости проезда работников и добровольцев (волонтеров) получателя субсидии, привлеченных для оказания консультационной, образовательной, просветительской, информационной, методической поддержки СОНКО на территории Камчатского края:</w:t>
      </w:r>
    </w:p>
    <w:p w14:paraId="1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воздушным транспортом – в салоне экономического класса по тарифам экономического класса обслуживания;</w:t>
      </w:r>
    </w:p>
    <w:p w14:paraId="1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б) автомобильным транспортом – в автомобильном транспорте общего пользования (кроме такси);</w:t>
      </w:r>
    </w:p>
    <w:p w14:paraId="1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8) оплата стоимости проживания работников и добровольцев (волонтеров) получателя субсидии, привлеченных для оказания консультационной, образовательной, просветительской, информационной, методической поддержки СОНКО на территории Камчатского края в гостинице в номере стандарт, без питания;</w:t>
      </w:r>
    </w:p>
    <w:p w14:paraId="1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9) оплата коммунальных услуг и арендной платы за пользование нежилым помещением, в котором располагается получатель субсидии.</w:t>
      </w:r>
    </w:p>
    <w:p w14:paraId="1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К категории получателей субсидии (участников отбора) относятся зарегистрированные на территории Камчатского края СОНКО (за исключением государственных (муниципальных) учреждений), включенные в реестр СОНКО в соответствии со статьей 312 Федерального закона от 12.01.1996 № 7-ФЗ «О некоммерческих организациях» </w:t>
      </w:r>
      <w:r>
        <w:rPr>
          <w:rStyle w:val="Style_3_ch"/>
          <w:rFonts w:ascii="Times New Roman" w:hAnsi="Times New Roman"/>
          <w:sz w:val="28"/>
        </w:rPr>
        <w:t xml:space="preserve">и соответствующие на первое число месяца, в котором подается заявка на участие в отборе (далее – заявка), следующим требованиям: </w:t>
      </w:r>
    </w:p>
    <w:p w14:paraId="1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получатель субсидии (участник отбора) не является иностранным юридическим лицом, в том числе местом реги</w:t>
      </w:r>
      <w:r>
        <w:rPr>
          <w:rStyle w:val="Style_3_ch"/>
          <w:rFonts w:ascii="Times New Roman" w:hAnsi="Times New Roman"/>
          <w:sz w:val="28"/>
        </w:rPr>
        <w:t>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</w:t>
      </w:r>
      <w:r>
        <w:rPr>
          <w:rStyle w:val="Style_3_ch"/>
          <w:rFonts w:ascii="Times New Roman" w:hAnsi="Times New Roman"/>
          <w:sz w:val="28"/>
        </w:rPr>
        <w:t xml:space="preserve">рные компании), а также российским 5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</w:t>
      </w:r>
      <w:r>
        <w:rPr>
          <w:rStyle w:val="Style_3_ch"/>
          <w:rFonts w:ascii="Times New Roman" w:hAnsi="Times New Roman"/>
          <w:sz w:val="28"/>
        </w:rPr>
        <w:t>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</w:t>
      </w:r>
      <w:r>
        <w:rPr>
          <w:rStyle w:val="Style_3_ch"/>
          <w:rFonts w:ascii="Times New Roman" w:hAnsi="Times New Roman"/>
          <w:sz w:val="28"/>
        </w:rPr>
        <w:t>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</w:t>
      </w:r>
      <w:r>
        <w:rPr>
          <w:rStyle w:val="Style_3_ch"/>
          <w:rFonts w:ascii="Times New Roman" w:hAnsi="Times New Roman"/>
          <w:sz w:val="28"/>
        </w:rPr>
        <w:t>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3) получатель субсидии (участник отбора) не находится в </w:t>
      </w:r>
      <w:r>
        <w:rPr>
          <w:rStyle w:val="Style_3_ch"/>
          <w:rFonts w:ascii="Times New Roman" w:hAnsi="Times New Roman"/>
          <w:sz w:val="28"/>
        </w:rPr>
        <w:t>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</w:t>
      </w:r>
      <w:r>
        <w:rPr>
          <w:rStyle w:val="Style_3_ch"/>
          <w:rFonts w:ascii="Times New Roman" w:hAnsi="Times New Roman"/>
          <w:sz w:val="28"/>
        </w:rPr>
        <w:t>ациями и террористами или с распространением оружия массового уничтожения;</w:t>
      </w:r>
    </w:p>
    <w:p w14:paraId="1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</w:t>
      </w:r>
      <w:r>
        <w:rPr>
          <w:rStyle w:val="Style_3_ch"/>
          <w:rFonts w:ascii="Times New Roman" w:hAnsi="Times New Roman"/>
          <w:sz w:val="28"/>
        </w:rPr>
        <w:t>дком;</w:t>
      </w:r>
    </w:p>
    <w:p w14:paraId="1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получатель субсидии (участник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1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6) у получателя субсидии (участника отбора) </w:t>
      </w:r>
      <w:r>
        <w:rPr>
          <w:rStyle w:val="Style_3_ch"/>
          <w:rFonts w:ascii="Times New Roman" w:hAnsi="Times New Roman"/>
          <w:sz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7) у полу</w:t>
      </w:r>
      <w:r>
        <w:rPr>
          <w:rStyle w:val="Style_3_ch"/>
          <w:rFonts w:ascii="Times New Roman" w:hAnsi="Times New Roman"/>
          <w:sz w:val="28"/>
        </w:rPr>
        <w:t>чателя субсидии (участника отбора)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</w:t>
      </w:r>
      <w:r>
        <w:rPr>
          <w:rStyle w:val="Style_3_ch"/>
          <w:rFonts w:ascii="Times New Roman" w:hAnsi="Times New Roman"/>
          <w:sz w:val="28"/>
        </w:rPr>
        <w:t>ая (неурегулированная) задолженность по денежным обязательствам перед Камчатским краем;</w:t>
      </w:r>
    </w:p>
    <w:p w14:paraId="2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8) получатель субсидии (участник отбора) не находится в процессе реорганизации (за исключением реорганизации в форме присоединения к получателю субсидии, другого юридич</w:t>
      </w:r>
      <w:r>
        <w:rPr>
          <w:rStyle w:val="Style_3_ch"/>
          <w:rFonts w:ascii="Times New Roman" w:hAnsi="Times New Roman"/>
          <w:sz w:val="28"/>
        </w:rPr>
        <w:t>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2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9) в реестре дисквалифицированных лиц отсутствуют сведения о </w:t>
      </w:r>
      <w:r>
        <w:rPr>
          <w:rStyle w:val="Style_3_ch"/>
          <w:rFonts w:ascii="Times New Roman" w:hAnsi="Times New Roman"/>
          <w:sz w:val="28"/>
        </w:rPr>
        <w:t>дисквалифицированном руководителе или главном бухгалтере получателя субсидии (участника отбора).</w:t>
      </w:r>
    </w:p>
    <w:p w14:paraId="2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Критериями отбора участников отбора являются:</w:t>
      </w:r>
    </w:p>
    <w:p w14:paraId="2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наличие у участника отбора опыта ведения деятельности, направленной на консультационную, образовательную, просветительскую, информационную, методическую поддержку СОНКО, в том числе в муниципальных образованиях в Камчатском крае (не менее 1 года);</w:t>
      </w:r>
    </w:p>
    <w:p w14:paraId="2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 наличие у участника отбора опыта проведения мероприятий, направленных на консультационную, образовательную, просветительскую, информационную, методическую поддержку СОНКО (не менее 30 мероприятий); </w:t>
      </w:r>
    </w:p>
    <w:p w14:paraId="2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наличие у работников и добровольцев (волонтеров) участника отбора удостоверений государственного образца о повышении квалификации по 13 программе дополнительного профессионального образования по вопросам деятельности и государственной поддержки СОНКО;</w:t>
      </w:r>
    </w:p>
    <w:p w14:paraId="2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наличие у участника отбора помещения в собственности или аренде, офисного оборудования и программного обеспечения для организации работы по предоставлению услуг СОНКО (компьютерное оборудование, доступ к Интернет-ресурсам, справочно-информационные системы и др.)</w:t>
      </w:r>
      <w:r>
        <w:t>.</w:t>
      </w:r>
    </w:p>
    <w:p w14:paraId="2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Для получения субсидии участником отбора подается заявка на участие в отборе в течение срока, указанного в настоящем объявлении о проведении отбора, и представляются в Мини</w:t>
      </w:r>
      <w:r>
        <w:rPr>
          <w:rStyle w:val="Style_3_ch"/>
          <w:rFonts w:ascii="Times New Roman" w:hAnsi="Times New Roman"/>
          <w:sz w:val="28"/>
        </w:rPr>
        <w:t xml:space="preserve">стерство следующие документы: </w:t>
      </w:r>
    </w:p>
    <w:p w14:paraId="2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заявка о предоставлении субсидии по форме, утвержденной Министерством;</w:t>
      </w:r>
    </w:p>
    <w:p w14:paraId="2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документ, подтверждающий полномочия лица на осуществление действий от имени участника отбора (в случае если заявление подписано лицом, не имеющим права действовать без доверенности от имени участника отбора);</w:t>
      </w:r>
    </w:p>
    <w:p w14:paraId="2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заверенную копию устава;</w:t>
      </w:r>
    </w:p>
    <w:p w14:paraId="2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расчет предполагаемой потребности в субсидии (оформляется в произвольной форме);</w:t>
      </w:r>
    </w:p>
    <w:p w14:paraId="2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справку, подписанную руководителем участника отбора, подтверждающую, что участник отбора соответствует требованиям, указанным в части 6 настоящего Порядка (оформляется в произвольной форме);</w:t>
      </w:r>
    </w:p>
    <w:p w14:paraId="2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справку, подтверждающую соответствие участника отбора критериям отбора, установленными частью 37  Порядка (оформляется в произвольной форме);</w:t>
      </w:r>
    </w:p>
    <w:p w14:paraId="2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7) согласие на публикацию (размещение) в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и их главных бухгалтеров.</w:t>
      </w:r>
    </w:p>
    <w:p w14:paraId="3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 рамках одного отбора участник (участники) отбора вправе подать только одну заявку. </w:t>
      </w:r>
    </w:p>
    <w:p w14:paraId="31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Все копии документов, должны быть заверены подписью руководителя участника отбора или уполномоченного им лица и печатью (при наличии).</w:t>
      </w:r>
    </w:p>
    <w:p w14:paraId="32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Участник отбора несет ответственн</w:t>
      </w:r>
      <w:r>
        <w:rPr>
          <w:rStyle w:val="Style_3_ch"/>
          <w:rFonts w:ascii="Times New Roman" w:hAnsi="Times New Roman"/>
          <w:sz w:val="28"/>
        </w:rPr>
        <w:t xml:space="preserve">ость за полноту и качество подготовки представляемых в Министерство документов, а также за достоверность указанных в них сведений. </w:t>
      </w:r>
    </w:p>
    <w:p w14:paraId="33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Документы, выполненные рукописным способом, заполняются на русском языке разборчивым почерком или печатными буквами чернилам</w:t>
      </w:r>
      <w:r>
        <w:rPr>
          <w:rStyle w:val="Style_3_ch"/>
          <w:rFonts w:ascii="Times New Roman" w:hAnsi="Times New Roman"/>
          <w:sz w:val="28"/>
        </w:rPr>
        <w:t>и синего либо черного цвета (помарки, подчистки и исправления не допускаются). Указывается официальное наименование участника отбора с указанием места нахождения юридического лица. Допускается употребление общепринятых аббревиатур при обозначении организац</w:t>
      </w:r>
      <w:r>
        <w:rPr>
          <w:rStyle w:val="Style_3_ch"/>
          <w:rFonts w:ascii="Times New Roman" w:hAnsi="Times New Roman"/>
          <w:sz w:val="28"/>
        </w:rPr>
        <w:t xml:space="preserve">ионно-правовых форм в наименовании юридического лица или индивидуального предпринимателя. </w:t>
      </w:r>
    </w:p>
    <w:p w14:paraId="34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Не подлежат приему документы, не соответствующие требованиям, а также документы с повреждениями (бумаги), которые не позволяют прочитать текст и определить его </w:t>
      </w:r>
      <w:r>
        <w:rPr>
          <w:rStyle w:val="Style_3_ch"/>
          <w:rFonts w:ascii="Times New Roman" w:hAnsi="Times New Roman"/>
          <w:sz w:val="28"/>
        </w:rPr>
        <w:t>полное или частичное смысловое содержание (отсутствие части слов, цифр или предложений).</w:t>
      </w:r>
    </w:p>
    <w:p w14:paraId="35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заявки. Внесение изменений в заявку осуществляется путем напра</w:t>
      </w:r>
      <w:r>
        <w:rPr>
          <w:rStyle w:val="Style_3_ch"/>
          <w:rFonts w:ascii="Times New Roman" w:hAnsi="Times New Roman"/>
          <w:sz w:val="28"/>
        </w:rPr>
        <w:t>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</w:t>
      </w:r>
    </w:p>
    <w:p w14:paraId="36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Министерство в течение 15 рабочих дней с даты приема заявки осуществляет проверку участника отбора на соответствие требованиям, установленным частью 6 Порядка, устанавливает полноту и достоверность сведений, содержащихся в прил</w:t>
      </w:r>
      <w:r>
        <w:rPr>
          <w:rStyle w:val="Style_3_ch"/>
          <w:rFonts w:ascii="Times New Roman" w:hAnsi="Times New Roman"/>
          <w:sz w:val="28"/>
        </w:rPr>
        <w:t>агаемых к заявке документах.</w:t>
      </w:r>
    </w:p>
    <w:p w14:paraId="37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Основаниями для отклонения заявки являются:</w:t>
      </w:r>
    </w:p>
    <w:p w14:paraId="38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1) несоответствие участника отбора требованиям, указанным в объявлении;</w:t>
      </w:r>
    </w:p>
    <w:p w14:paraId="39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2) непредставление (представление не в полном объеме) документов, указанных в объявлении;</w:t>
      </w:r>
    </w:p>
    <w:p w14:paraId="3A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3) несоответствие пре</w:t>
      </w:r>
      <w:r>
        <w:rPr>
          <w:rStyle w:val="Style_3_ch"/>
          <w:rFonts w:ascii="Times New Roman" w:hAnsi="Times New Roman"/>
          <w:sz w:val="28"/>
        </w:rPr>
        <w:t>дставленных документов и (или) заявки требованиям, установленным в объявлении;</w:t>
      </w:r>
    </w:p>
    <w:p w14:paraId="3B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4) недостоверность информации, содержащейся в документах, представленных в составе заявки;</w:t>
      </w:r>
    </w:p>
    <w:p w14:paraId="3C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</w:t>
      </w:r>
      <w:r>
        <w:rPr>
          <w:rStyle w:val="Style_3_ch"/>
          <w:rFonts w:ascii="Times New Roman" w:hAnsi="Times New Roman"/>
          <w:sz w:val="28"/>
        </w:rPr>
        <w:t xml:space="preserve"> заявок.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Объем распределяемой субсидии в рамках проведения отбора составляет </w:t>
      </w:r>
      <w:r>
        <w:br/>
      </w:r>
      <w:r>
        <w:rPr>
          <w:sz w:val="28"/>
        </w:rPr>
        <w:t>2 000 000 (два миллиона) рублей 00 копеек.</w:t>
      </w:r>
    </w:p>
    <w:p w14:paraId="3E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Субсидия предоставляется в размере, определенном в соответствии с формулой, указанной в части 15 Порядка, но не может превышать ра</w:t>
      </w:r>
      <w:r>
        <w:rPr>
          <w:rStyle w:val="Style_3_ch"/>
          <w:rFonts w:ascii="Times New Roman" w:hAnsi="Times New Roman"/>
          <w:sz w:val="28"/>
        </w:rPr>
        <w:t>змер заявленной получателем субсидии потребности в субсидии.</w:t>
      </w:r>
    </w:p>
    <w:p w14:paraId="3F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Министерство не позднее 14-го календарного дня, следующего за днем принятия решения, размещает на едином портале и на официальном сайте Министерства протокол подведения итогов отбора, включающий </w:t>
      </w:r>
      <w:r>
        <w:rPr>
          <w:rStyle w:val="Style_3_ch"/>
          <w:rFonts w:ascii="Times New Roman" w:hAnsi="Times New Roman"/>
          <w:sz w:val="28"/>
        </w:rPr>
        <w:t>следующие сведения:</w:t>
      </w:r>
    </w:p>
    <w:p w14:paraId="40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1) дата, время и место проведения рассмотрения заявок;</w:t>
      </w:r>
    </w:p>
    <w:p w14:paraId="41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2) информация об участниках отбора, заявки которых были рассмотрены;</w:t>
      </w:r>
    </w:p>
    <w:p w14:paraId="42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3) информация об участниках отбора, заявки которых были отклонены, с указанием причин их отклонения, в том числе</w:t>
      </w:r>
      <w:r>
        <w:rPr>
          <w:rStyle w:val="Style_3_ch"/>
          <w:rFonts w:ascii="Times New Roman" w:hAnsi="Times New Roman"/>
          <w:sz w:val="28"/>
        </w:rPr>
        <w:t xml:space="preserve"> положений объявления, которым не соответствуют заявки;</w:t>
      </w:r>
    </w:p>
    <w:p w14:paraId="43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4) наименование получателя (ей) субсидии, с которым заключается соглашение и размер предоставляемой ему субсидии.</w:t>
      </w:r>
    </w:p>
    <w:p w14:paraId="44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 результатам проведения отбора с победителем отбора заключается соглашение о </w:t>
      </w:r>
      <w:r>
        <w:rPr>
          <w:rStyle w:val="Style_3_ch"/>
          <w:rFonts w:ascii="Times New Roman" w:hAnsi="Times New Roman"/>
          <w:sz w:val="28"/>
        </w:rPr>
        <w:t>предоставлении субсидии (далее – соглашение), в соответствии с типовой формой, утвержденной Министерством финансов Камчатского края в следующем порядке и сроки:</w:t>
      </w:r>
    </w:p>
    <w:p w14:paraId="45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1) Министерство в течение 5 рабочих дней со дня принятия решения о заключении соглашения, напра</w:t>
      </w:r>
      <w:r>
        <w:rPr>
          <w:rStyle w:val="Style_3_ch"/>
          <w:rFonts w:ascii="Times New Roman" w:hAnsi="Times New Roman"/>
          <w:sz w:val="28"/>
        </w:rPr>
        <w:t>вляет получателю субсидии проект соглашения в двух экземплярах для подписания посредством почтового отправления, электронной связи, нарочно или иным способом, обеспечивающим подтверждение получения указанного проекта получателем субсидии;</w:t>
      </w:r>
    </w:p>
    <w:p w14:paraId="46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2) получатель су</w:t>
      </w:r>
      <w:r>
        <w:rPr>
          <w:rStyle w:val="Style_3_ch"/>
          <w:rFonts w:ascii="Times New Roman" w:hAnsi="Times New Roman"/>
          <w:sz w:val="28"/>
        </w:rPr>
        <w:t>бсидии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нарочно;</w:t>
      </w:r>
    </w:p>
    <w:p w14:paraId="47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3) Министерство подписывает проект соглашения со своей стороны и ре</w:t>
      </w:r>
      <w:r>
        <w:rPr>
          <w:rStyle w:val="Style_3_ch"/>
          <w:rFonts w:ascii="Times New Roman" w:hAnsi="Times New Roman"/>
          <w:sz w:val="28"/>
        </w:rPr>
        <w:t>гистрирует его 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почтового отправления или нарочно;</w:t>
      </w:r>
    </w:p>
    <w:p w14:paraId="48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4) соглашени</w:t>
      </w:r>
      <w:r>
        <w:rPr>
          <w:rStyle w:val="Style_3_ch"/>
          <w:rFonts w:ascii="Times New Roman" w:hAnsi="Times New Roman"/>
          <w:sz w:val="28"/>
        </w:rPr>
        <w:t>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субсидии.</w:t>
      </w:r>
    </w:p>
    <w:p w14:paraId="49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В случае </w:t>
      </w:r>
      <w:r>
        <w:rPr>
          <w:rStyle w:val="Style_3_ch"/>
          <w:rFonts w:ascii="Times New Roman" w:hAnsi="Times New Roman"/>
          <w:sz w:val="28"/>
        </w:rPr>
        <w:t>непоступления</w:t>
      </w:r>
      <w:r>
        <w:rPr>
          <w:rStyle w:val="Style_3_ch"/>
          <w:rFonts w:ascii="Times New Roman" w:hAnsi="Times New Roman"/>
          <w:sz w:val="28"/>
        </w:rPr>
        <w:t xml:space="preserve"> в Министерство двух экземпляров подписанного получателем субсидии соглашения в течение 5 рабочих дней со дня получения им проекта соглашения, получатель субсидии признается уклонившимся от заключения соглашения.</w:t>
      </w:r>
    </w:p>
    <w:p w14:paraId="4A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Обязательными услови</w:t>
      </w:r>
      <w:r>
        <w:rPr>
          <w:rStyle w:val="Style_3_ch"/>
          <w:rFonts w:ascii="Times New Roman" w:hAnsi="Times New Roman"/>
          <w:sz w:val="28"/>
        </w:rPr>
        <w:t>ями предоставления субсидии являются:</w:t>
      </w:r>
    </w:p>
    <w:p w14:paraId="4B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 включаемые соответственно в соглашение о предоставлении субсидии и договоры, заключенные с получателем субсидии: </w:t>
      </w:r>
    </w:p>
    <w:p w14:paraId="4C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а) согласие получателя субсидии, лиц, получающих средства на основании договоров, заключенных с получ</w:t>
      </w:r>
      <w:r>
        <w:rPr>
          <w:rStyle w:val="Style_3_ch"/>
          <w:rFonts w:ascii="Times New Roman" w:hAnsi="Times New Roman"/>
          <w:sz w:val="28"/>
        </w:rPr>
        <w:t>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 уставных (ск</w:t>
      </w:r>
      <w:r>
        <w:rPr>
          <w:rStyle w:val="Style_3_ch"/>
          <w:rFonts w:ascii="Times New Roman" w:hAnsi="Times New Roman"/>
          <w:sz w:val="28"/>
        </w:rPr>
        <w:t>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</w:t>
      </w:r>
      <w:r>
        <w:rPr>
          <w:rStyle w:val="Style_3_ch"/>
          <w:rFonts w:ascii="Times New Roman" w:hAnsi="Times New Roman"/>
          <w:sz w:val="28"/>
        </w:rPr>
        <w:t>нтроля в соответствии со статьями 268</w:t>
      </w:r>
      <w:r>
        <w:rPr>
          <w:rStyle w:val="Style_3_ch"/>
          <w:rFonts w:ascii="Times New Roman" w:hAnsi="Times New Roman"/>
          <w:sz w:val="28"/>
          <w:vertAlign w:val="superscript"/>
        </w:rPr>
        <w:t>1</w:t>
      </w:r>
      <w:r>
        <w:rPr>
          <w:rStyle w:val="Style_3_ch"/>
          <w:rFonts w:ascii="Times New Roman" w:hAnsi="Times New Roman"/>
          <w:sz w:val="28"/>
        </w:rPr>
        <w:t xml:space="preserve"> и 269</w:t>
      </w:r>
      <w:r>
        <w:rPr>
          <w:rStyle w:val="Style_3_ch"/>
          <w:rFonts w:ascii="Times New Roman" w:hAnsi="Times New Roman"/>
          <w:sz w:val="28"/>
          <w:vertAlign w:val="superscript"/>
        </w:rPr>
        <w:t>2</w:t>
      </w:r>
      <w:r>
        <w:rPr>
          <w:rStyle w:val="Style_3_ch"/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4D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б) запрет приобретения получателем субсидии – юридическими лицами, а также иными юридическими лицами, получающими средства на основании договоров, заключенных с получате</w:t>
      </w:r>
      <w:r>
        <w:rPr>
          <w:rStyle w:val="Style_3_ch"/>
          <w:rFonts w:ascii="Times New Roman" w:hAnsi="Times New Roman"/>
          <w:sz w:val="28"/>
        </w:rPr>
        <w:t xml:space="preserve">лями субсидии,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</w:t>
      </w:r>
      <w:r>
        <w:rPr>
          <w:rStyle w:val="Style_3_ch"/>
          <w:rFonts w:ascii="Times New Roman" w:hAnsi="Times New Roman"/>
          <w:sz w:val="28"/>
        </w:rPr>
        <w:t>сырья и комплектующих изделий;</w:t>
      </w:r>
    </w:p>
    <w:p w14:paraId="4E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2) включаемые в соглашение:</w:t>
      </w:r>
    </w:p>
    <w:p w14:paraId="4F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а) в случае уменьшения Министерству ранее доведенных лимитов бюджетных обязательств на цель, указанную в части 1 Порядка, приводящего к невозможности предоставления субсидии в размере, определенном</w:t>
      </w:r>
      <w:r>
        <w:rPr>
          <w:rStyle w:val="Style_3_ch"/>
          <w:rFonts w:ascii="Times New Roman" w:hAnsi="Times New Roman"/>
          <w:sz w:val="28"/>
        </w:rPr>
        <w:t xml:space="preserve"> в соглашении, Министерство осуществляет с получателем субсидии согласование новых условий соглашения или расторгает соглашение при </w:t>
      </w:r>
      <w:r>
        <w:rPr>
          <w:rStyle w:val="Style_3_ch"/>
          <w:rFonts w:ascii="Times New Roman" w:hAnsi="Times New Roman"/>
          <w:sz w:val="28"/>
        </w:rPr>
        <w:t>недостижении</w:t>
      </w:r>
      <w:r>
        <w:rPr>
          <w:rStyle w:val="Style_3_ch"/>
          <w:rFonts w:ascii="Times New Roman" w:hAnsi="Times New Roman"/>
          <w:sz w:val="28"/>
        </w:rPr>
        <w:t xml:space="preserve"> согласия по новым условиям;</w:t>
      </w:r>
    </w:p>
    <w:p w14:paraId="50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б) принятие получателем субсидии обязательства о достижении результатов предоставле</w:t>
      </w:r>
      <w:r>
        <w:rPr>
          <w:rStyle w:val="Style_3_ch"/>
          <w:rFonts w:ascii="Times New Roman" w:hAnsi="Times New Roman"/>
          <w:sz w:val="28"/>
        </w:rPr>
        <w:t>ния субсидии в соответствии с заключенным между Министерством и получателем субсидии соглашением;</w:t>
      </w:r>
    </w:p>
    <w:p w14:paraId="51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в) принятие получателем субсидии обязательства предоставления отчетности, в срок, указанный в части 16 Порядка.</w:t>
      </w:r>
    </w:p>
    <w:p w14:paraId="52000000">
      <w:pPr>
        <w:ind w:firstLine="709" w:left="0"/>
        <w:jc w:val="both"/>
        <w:rPr>
          <w:sz w:val="28"/>
        </w:rPr>
      </w:pPr>
      <w:r>
        <w:rPr>
          <w:rStyle w:val="Style_3_ch"/>
          <w:rFonts w:ascii="Times New Roman" w:hAnsi="Times New Roman"/>
          <w:sz w:val="28"/>
        </w:rPr>
        <w:t>Результатами предоставления субсидии по состоя</w:t>
      </w:r>
      <w:r>
        <w:rPr>
          <w:rStyle w:val="Style_3_ch"/>
          <w:rFonts w:ascii="Times New Roman" w:hAnsi="Times New Roman"/>
          <w:sz w:val="28"/>
        </w:rPr>
        <w:t>нию на 31 декабря 2024 года, в котором предоставлена субсидия являются:</w:t>
      </w:r>
    </w:p>
    <w:p w14:paraId="5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количество консультационных, образовательных, просветительских, информационных услуг, услуг по методической поддержке, поддержке для участия в конкурсах федерального и регионального уровней, оказываемых социально ориентированным некоммерческим организациям, в 2024 году;</w:t>
      </w:r>
    </w:p>
    <w:p w14:paraId="5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количество СОНКО, принявших участие в конкурсах грантов федерального и регионального уровней, в 2024 году;</w:t>
      </w:r>
    </w:p>
    <w:p w14:paraId="5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количество СОНКО, одержавших победу в конкурсах грантов федерального и регионального уровней, в 2024 году.</w:t>
      </w:r>
    </w:p>
    <w:p w14:paraId="5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</w:t>
      </w:r>
      <w:r>
        <w:rPr>
          <w:rStyle w:val="Style_3_ch"/>
          <w:rFonts w:ascii="Times New Roman" w:hAnsi="Times New Roman"/>
          <w:sz w:val="28"/>
        </w:rPr>
        <w:t xml:space="preserve">начение результатов предоставления субсидии устанавливаются соглашением. </w:t>
      </w:r>
    </w:p>
    <w:p w14:paraId="5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предоставляет в Министерство ежеквартально в срок до 15 числа месяца, следующего за отчетны</w:t>
      </w:r>
      <w:r>
        <w:rPr>
          <w:rFonts w:ascii="Times New Roman" w:hAnsi="Times New Roman"/>
          <w:sz w:val="28"/>
        </w:rPr>
        <w:t>м кварталом, отчеты по формам, определенным типовыми формами, установленными Министерством финансов Камчатского края: отчет о достижении значений результатов предоставления субсидии; отчет об осуществлении расходов, источником финансового обеспечения котор</w:t>
      </w:r>
      <w:r>
        <w:rPr>
          <w:rFonts w:ascii="Times New Roman" w:hAnsi="Times New Roman"/>
          <w:sz w:val="28"/>
        </w:rPr>
        <w:t xml:space="preserve">ых является субсидия, с приложением заверенных 9 надлежащим образом первичных документов, подтверждающих фактически произведенные расходы. Все </w:t>
      </w:r>
      <w:r>
        <w:rPr>
          <w:rFonts w:ascii="Times New Roman" w:hAnsi="Times New Roman"/>
          <w:sz w:val="28"/>
        </w:rPr>
        <w:t xml:space="preserve">представленные получателем субсидии в Министерство отчеты подлежат регистрации в день их поступления. </w:t>
      </w:r>
    </w:p>
    <w:p w14:paraId="5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Отчеты и с</w:t>
      </w:r>
      <w:r>
        <w:rPr>
          <w:rFonts w:ascii="Times New Roman" w:hAnsi="Times New Roman"/>
          <w:sz w:val="28"/>
        </w:rPr>
        <w:t xml:space="preserve">ведения, предусмотренные частью </w:t>
      </w:r>
      <w:r>
        <w:rPr>
          <w:rFonts w:ascii="Times New Roman" w:hAnsi="Times New Roman"/>
          <w:sz w:val="28"/>
        </w:rPr>
        <w:t>16  Порядка</w:t>
      </w:r>
      <w:r>
        <w:rPr>
          <w:rFonts w:ascii="Times New Roman" w:hAnsi="Times New Roman"/>
          <w:sz w:val="28"/>
        </w:rPr>
        <w:t>, предоставляются в Министерство посредством почтового отправления, электронной связи, нарочно или иным способом, обеспечивающим получение данных документов Министерством.</w:t>
      </w:r>
    </w:p>
    <w:sectPr>
      <w:headerReference r:id="rId1" w:type="default"/>
      <w:pgSz w:h="16838" w:orient="portrait" w:w="11906"/>
      <w:pgMar w:bottom="1134" w:footer="708" w:gutter="0" w:header="708" w:left="1134" w:right="70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5_ch"/>
    <w:link w:val="Style_12"/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4" w:type="paragraph">
    <w:name w:val="Гиперссылка1"/>
    <w:basedOn w:val="Style_13"/>
    <w:link w:val="Style_4_ch"/>
    <w:rPr>
      <w:color w:themeColor="hyperlink" w:val="0563C1"/>
      <w:u w:val="single"/>
    </w:rPr>
  </w:style>
  <w:style w:styleId="Style_4_ch" w:type="character">
    <w:name w:val="Гиперссылка1"/>
    <w:basedOn w:val="Style_13_ch"/>
    <w:link w:val="Style_4"/>
    <w:rPr>
      <w:color w:themeColor="hyperlink" w:val="0563C1"/>
      <w:u w:val="single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6" w:type="paragraph">
    <w:name w:val="Обычный1"/>
    <w:link w:val="Style_16_ch"/>
    <w:rPr>
      <w:rFonts w:ascii="Times New Roman" w:hAnsi="Times New Roman"/>
      <w:sz w:val="24"/>
    </w:rPr>
  </w:style>
  <w:style w:styleId="Style_16_ch" w:type="character">
    <w:name w:val="Обычный1"/>
    <w:link w:val="Style_16"/>
    <w:rPr>
      <w:rFonts w:ascii="Times New Roman" w:hAnsi="Times New Roman"/>
      <w:sz w:val="24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5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onsPlusTitlePage"/>
    <w:link w:val="Style_2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1_ch" w:type="character">
    <w:name w:val="ConsPlusTitlePage"/>
    <w:link w:val="Style_21"/>
    <w:rPr>
      <w:rFonts w:ascii="Tahoma" w:hAnsi="Tahoma"/>
      <w:sz w:val="20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6" w:type="paragraph">
    <w:name w:val="toc 5"/>
    <w:next w:val="Style_5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2024-12-10T21:10:04Z</dcterms:modified>
</cp:coreProperties>
</file>